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44FA" w14:textId="77777777" w:rsidR="00A22A7A" w:rsidRPr="00A22A7A" w:rsidRDefault="00A22A7A" w:rsidP="00A22A7A">
      <w:pPr>
        <w:spacing w:after="0" w:line="360" w:lineRule="atLeast"/>
        <w:outlineLvl w:val="0"/>
        <w:rPr>
          <w:rFonts w:eastAsia="Times New Roman"/>
          <w:b/>
          <w:bCs/>
          <w:color w:val="221F1F"/>
          <w:kern w:val="36"/>
          <w:sz w:val="48"/>
          <w:szCs w:val="48"/>
          <w:lang w:val="fr-FR" w:eastAsia="de-CH"/>
        </w:rPr>
      </w:pPr>
      <w:r w:rsidRPr="00A22A7A">
        <w:rPr>
          <w:rFonts w:eastAsia="Times New Roman"/>
          <w:b/>
          <w:bCs/>
          <w:color w:val="221F1F"/>
          <w:kern w:val="36"/>
          <w:sz w:val="48"/>
          <w:szCs w:val="48"/>
          <w:lang w:val="fr-FR" w:eastAsia="de-CH"/>
        </w:rPr>
        <w:t>Conditions d'utilisation</w:t>
      </w:r>
    </w:p>
    <w:p w14:paraId="756B29AC" w14:textId="77777777" w:rsidR="00A22A7A" w:rsidRPr="00A22A7A" w:rsidRDefault="00A22A7A" w:rsidP="00A22A7A">
      <w:pPr>
        <w:numPr>
          <w:ilvl w:val="0"/>
          <w:numId w:val="1"/>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Acceptation</w:t>
      </w:r>
    </w:p>
    <w:p w14:paraId="2B2A9942" w14:textId="77777777"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Votre accès à ce site et son utilisation sont soumis aux conditions générales reprises ci-dessous et au droit en vigueur. En utilisant ce site et en consultant celui-ci, vous déclarez accepter ces conditions d’utilisation générales et vous reconnaissez le fait que d’autres accords passés entre vous et Alcon Switzerland SA concernant l’utilisation de ce site s’en trouvent invalidés ou sans effet.</w:t>
      </w:r>
    </w:p>
    <w:p w14:paraId="1C463080" w14:textId="77777777" w:rsidR="00A22A7A" w:rsidRPr="00A22A7A" w:rsidRDefault="00A22A7A" w:rsidP="00A22A7A">
      <w:pPr>
        <w:numPr>
          <w:ilvl w:val="0"/>
          <w:numId w:val="2"/>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Informations médicales/Informations sur les maladies</w:t>
      </w:r>
    </w:p>
    <w:p w14:paraId="4BBF68D4" w14:textId="4F5857E4"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Les informations sur les produits et maladies présentes sur ce site Internet (les "informations") sont mises à disposition par Alcon Switzerland SA et ont uniquement pour but d’informer de façon générale. Les informations ne sont pas conçues pour fournir des informations médicales complètes. SI VOUS SOUFFREZ D’UN PROBLÈME DE SANTÉ AIGU, ADRESSEZ-VOUS SANS TARDER À VOTRE MÉDECIN. NOUS NE FOURNISSONS AUCUN DIAGNOSTIC MÉDICAL PERSONNEL OU DE CONSEIL AUX PATIENTS EN MATIÈRE DE TRAITEMENTS. Vous devriez toujours vous procurer des informations médicales complètes sur les médicaments qui vous sont prescrits (y compris leurs effets thérapeutiques et leurs effets secondaires possibles) en discutant immédiatement de l’utilisation conforme de tous les médicaments avec le médecin vous les prescrivant. La notice d’information jointe à ces produits fournit au personnel médical des informations médicales complètes. Les informations sur ces produits peuvent cependant différer d’un pays à l’autre. Les directives en vigueur actuellement dans de nombreux pays limitent ou excluent la possibilité à Alcon Switzerland SA de mettre à disposition des informations sur ses produits soumis à prescription et/ou de répondre directement aux questions des patients. Alcon Switzerland SA répond cependant aux questions des professionnels qualifiés du secteur médical dans le respect du droit local et met ces informations à disposition.</w:t>
      </w:r>
      <w:r w:rsidRPr="00A22A7A">
        <w:rPr>
          <w:rFonts w:eastAsia="Times New Roman"/>
          <w:color w:val="221F1F"/>
          <w:sz w:val="24"/>
          <w:szCs w:val="24"/>
          <w:lang w:val="fr-FR" w:eastAsia="de-CH"/>
        </w:rPr>
        <w:br/>
        <w:t>Le "domaine médical" est réservé aux professions médicales (Personnes du domaine médical en Suisse autorisées à prescrire ou délivrer des médicaments ou leur usage).</w:t>
      </w:r>
    </w:p>
    <w:p w14:paraId="09256E0D" w14:textId="77777777" w:rsidR="00A22A7A" w:rsidRPr="00A22A7A" w:rsidRDefault="00A22A7A" w:rsidP="00A22A7A">
      <w:pPr>
        <w:numPr>
          <w:ilvl w:val="0"/>
          <w:numId w:val="3"/>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Utilisation d’informations</w:t>
      </w:r>
    </w:p>
    <w:p w14:paraId="7BFBA4D0" w14:textId="77777777"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 xml:space="preserve">Vous êtes libre de consulter ce site. Vous êtes cependant autorisé à accéder, télécharger et utiliser les informations de ce site – "les informations" comprenant textes, images, matériaux sonores et vidéo – uniquement pour vos besoins personnels. Vous n’êtes pas autorisé à diffuser, modifier, transmettre, réutiliser, publier en ligne à un autre endroit ou utiliser à des fins commerciales ces informations sans l’autorisation écrite de </w:t>
      </w:r>
      <w:r w:rsidRPr="00A22A7A">
        <w:rPr>
          <w:rFonts w:eastAsia="Times New Roman"/>
          <w:color w:val="221F1F"/>
          <w:sz w:val="24"/>
          <w:szCs w:val="24"/>
          <w:lang w:val="fr-FR" w:eastAsia="de-CH"/>
        </w:rPr>
        <w:lastRenderedPageBreak/>
        <w:t>Alcon Switzerland SA. Vous devez conserver ou faire figurer toutes les références au droit d’auteur ou à d’autres droits de protection industrielle sur les informations que vous téléchargez. Vous devriez partir du principe que tout ce que vous voyez ou lisez sur ce site est protégé par le droit d’auteur, même lorsque les informations ne sont pas distinguées comme telles, et que ces informations ne peuvent être utilisées sans l’autorisation écrite de Alcon Switzerland SA comme précisé dans ces conditions générales ou mentionné sur le site. Alcon Switzerland SA ne garantit pas et n’assure pas que l’utilisation des matériaux illustrés sur le site ne viole pas les droits de tiers n’appartenant pas à Alcon Switzerland SA ou qui ne sont pas liés à elle. A l’exception des limites d’autorisations précitées, il ne vous sera accordé ou octroyé aucune licence et aucun droit sur les informations ou droits d’auteur de Alcon Switzerland SA ou de toute autre partie.</w:t>
      </w:r>
    </w:p>
    <w:p w14:paraId="7FEEB353" w14:textId="77777777" w:rsidR="00A22A7A" w:rsidRPr="00A22A7A" w:rsidRDefault="00A22A7A" w:rsidP="00A22A7A">
      <w:pPr>
        <w:numPr>
          <w:ilvl w:val="0"/>
          <w:numId w:val="4"/>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Marques/Droits de protection industrielle</w:t>
      </w:r>
    </w:p>
    <w:p w14:paraId="0362696C" w14:textId="09C86596"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 xml:space="preserve">Vous devriez partir du principe que tous les noms de produits figurant sur ce site, indépendamment du fait qu’ils apparaissent en majuscules ou accompagnés du symbole « </w:t>
      </w:r>
      <w:proofErr w:type="spellStart"/>
      <w:r w:rsidRPr="00A22A7A">
        <w:rPr>
          <w:rFonts w:eastAsia="Times New Roman"/>
          <w:color w:val="221F1F"/>
          <w:sz w:val="24"/>
          <w:szCs w:val="24"/>
          <w:lang w:val="fr-FR" w:eastAsia="de-CH"/>
        </w:rPr>
        <w:t>Trademark</w:t>
      </w:r>
      <w:proofErr w:type="spellEnd"/>
      <w:r w:rsidRPr="00A22A7A">
        <w:rPr>
          <w:rFonts w:eastAsia="Times New Roman"/>
          <w:color w:val="221F1F"/>
          <w:sz w:val="24"/>
          <w:szCs w:val="24"/>
          <w:lang w:val="fr-FR" w:eastAsia="de-CH"/>
        </w:rPr>
        <w:t xml:space="preserve"> », sont des marques </w:t>
      </w:r>
      <w:r w:rsidRPr="0030663D">
        <w:rPr>
          <w:rFonts w:eastAsia="Times New Roman"/>
          <w:color w:val="221F1F"/>
          <w:sz w:val="24"/>
          <w:szCs w:val="24"/>
          <w:lang w:val="fr-FR" w:eastAsia="de-CH"/>
        </w:rPr>
        <w:t>de</w:t>
      </w:r>
      <w:r w:rsidR="007D4F48" w:rsidRPr="0030663D">
        <w:rPr>
          <w:rFonts w:eastAsia="Times New Roman"/>
          <w:color w:val="221F1F"/>
          <w:sz w:val="24"/>
          <w:szCs w:val="24"/>
          <w:lang w:val="fr-FR" w:eastAsia="de-CH"/>
        </w:rPr>
        <w:t xml:space="preserve"> Alcon</w:t>
      </w:r>
      <w:r w:rsidRPr="0030663D">
        <w:rPr>
          <w:rFonts w:eastAsia="Times New Roman"/>
          <w:color w:val="221F1F"/>
          <w:sz w:val="24"/>
          <w:szCs w:val="24"/>
          <w:lang w:val="fr-FR" w:eastAsia="de-CH"/>
        </w:rPr>
        <w:t>.</w:t>
      </w:r>
      <w:r w:rsidRPr="00A22A7A">
        <w:rPr>
          <w:rFonts w:eastAsia="Times New Roman"/>
          <w:color w:val="221F1F"/>
          <w:sz w:val="24"/>
          <w:szCs w:val="24"/>
          <w:lang w:val="fr-FR" w:eastAsia="de-CH"/>
        </w:rPr>
        <w:t xml:space="preserve"> Sur ce site, il peut éventuellement être fait référence à des patentes, informations protégées par des droits d’auteur, technologies, produits, procédés ou autres droits protégés par des droits d’auteur de Alcon Switzerland SA et/ou de toute autre partie. Il ne vous sera accordé ou octroyé aucune licence et aucun droit sur ces marques, patentes, secrets commerciaux, technologies, produits, procédés ou autres droits protégés par les droits d’auteur de Alcon Switzerland SA et/ou de toute autre partie.</w:t>
      </w:r>
    </w:p>
    <w:p w14:paraId="717307DB" w14:textId="77777777" w:rsidR="00A22A7A" w:rsidRPr="00A22A7A" w:rsidRDefault="00A22A7A" w:rsidP="00A22A7A">
      <w:pPr>
        <w:numPr>
          <w:ilvl w:val="0"/>
          <w:numId w:val="5"/>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Exclusion de la garantie - de la responsabilité</w:t>
      </w:r>
    </w:p>
    <w:p w14:paraId="65016287" w14:textId="2C78774B"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 xml:space="preserve">Alcon Switzerland SA s’efforce de manière raisonnable de s’assurer que les informations sont constamment correctes et actualisées. Il peut toutefois arriver que les informations contiennent des erreurs techniques ou typographiques. Alcon Switzerland SA se réserve le droit de procéder en tout temps et sans avertissement à des modifications, corrections et/ou améliorations des informations, des produits et des programmes contenus dans ces informations. Alcon Switzerland SA ne garantit ni n’assure l’exactitude des informations. Alcon Switzerland SA n’assure aucune garantie et n’assume aucune responsabilité pour les informations erronées ou incomplètes se trouvant sur le site. TOUTES LES INFORMATIONS SONT MISES À DISPOSITION SOUS TOUTES RÉSERVES. ALCON SWITZERLAND SA N’ASSUME AUCUNE RESPONSABILITÉ POUR L’INTÉGRITÉ OU L’EXACTITUDE DES INFORMATIONS SUR CE SITE OU LEURS POSSIBILITÉS D’UTILISATION. LES VISITEURS DU SITE </w:t>
      </w:r>
      <w:r w:rsidRPr="00A22A7A">
        <w:rPr>
          <w:rFonts w:eastAsia="Times New Roman"/>
          <w:color w:val="221F1F"/>
          <w:sz w:val="24"/>
          <w:szCs w:val="24"/>
          <w:lang w:val="fr-FR" w:eastAsia="de-CH"/>
        </w:rPr>
        <w:lastRenderedPageBreak/>
        <w:t xml:space="preserve">DEVRAIENT DONC EXAMINER LES INFORMATIONS AVEC SOIN. NI ALCON SWITZERLAND SA NI TOUTE AUTRE </w:t>
      </w:r>
      <w:r w:rsidRPr="0030663D">
        <w:rPr>
          <w:rFonts w:eastAsia="Times New Roman"/>
          <w:color w:val="221F1F"/>
          <w:sz w:val="24"/>
          <w:szCs w:val="24"/>
          <w:lang w:val="fr-FR" w:eastAsia="de-CH"/>
        </w:rPr>
        <w:t xml:space="preserve">ENTREPRISE DU GROUPE </w:t>
      </w:r>
      <w:r w:rsidR="007D4F48" w:rsidRPr="0030663D">
        <w:rPr>
          <w:rFonts w:eastAsia="Times New Roman"/>
          <w:color w:val="221F1F"/>
          <w:sz w:val="24"/>
          <w:szCs w:val="24"/>
          <w:lang w:val="fr-FR" w:eastAsia="de-CH"/>
        </w:rPr>
        <w:t xml:space="preserve">ALCON </w:t>
      </w:r>
      <w:r w:rsidRPr="0030663D">
        <w:rPr>
          <w:rFonts w:eastAsia="Times New Roman"/>
          <w:color w:val="221F1F"/>
          <w:sz w:val="24"/>
          <w:szCs w:val="24"/>
          <w:lang w:val="fr-FR" w:eastAsia="de-CH"/>
        </w:rPr>
        <w:t>OU</w:t>
      </w:r>
      <w:bookmarkStart w:id="0" w:name="_GoBack"/>
      <w:bookmarkEnd w:id="0"/>
      <w:r w:rsidRPr="00A22A7A">
        <w:rPr>
          <w:rFonts w:eastAsia="Times New Roman"/>
          <w:color w:val="221F1F"/>
          <w:sz w:val="24"/>
          <w:szCs w:val="24"/>
          <w:lang w:val="fr-FR" w:eastAsia="de-CH"/>
        </w:rPr>
        <w:t xml:space="preserve"> TOUTE AUTRE PARTIE IMPLIQUÉES DANS L’ÉLABORATION, LA RÉALISATION OU LA TRANSMISSION DE CE SITE NE PEUVENT ÊTRE TENUES POUR RESPONSABLES DES DOMMAGES DIRECTS OU INDIRECTS, COLLATÉRAUX OU CONSÉCUTIFS OU TENUES DE VERSER DES DOMMAGES ET INTÉRÊTS À CARACTÈRE PÉNAL APPARUS EN RAISON DE L’ACCÈS À, DE L’UTILISATION DE OU DE L’IMPOSSIBILITÉ D’UTILISER CE SITE OU SUITE À LA PRÉSENCE D’INFORMATIONS ERRONÉES OU INCOMPLÈTES SUR CE SITE. Alcon Switzerland SA n’assure également aucune garantie et n’assume aucune responsabilité pour les dommages causés à votre équipement informatique ou à tout autre bien en votre possession suite à votre accès aux données ou à votre utilisation des données ou pour les virus qui pourraient éventuellement infecter votre système informatique. Alcon Switzerland SA se réserve le droit de retirer ce site de l’Internet en tout temps et sans avertissement, sans que sa responsabilité soit engagée.</w:t>
      </w:r>
    </w:p>
    <w:p w14:paraId="012DCC8F" w14:textId="77777777" w:rsidR="00A22A7A" w:rsidRPr="00A22A7A" w:rsidRDefault="00A22A7A" w:rsidP="00A22A7A">
      <w:pPr>
        <w:numPr>
          <w:ilvl w:val="0"/>
          <w:numId w:val="6"/>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Les informations que vous nous fournissez</w:t>
      </w:r>
    </w:p>
    <w:p w14:paraId="550D328F" w14:textId="77777777"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A l’exception des informations couvertes par nos directives sur la protection des données, tous les messages ou le matériel que vous envoyez au site par e-mail ou de toute autre manière, y compris les données, questions, commentaires, suggestions ou autres éléments similaires, sont considérés comme non confidentiels et non protégés par le droit d’auteur. Tout le matériel que vous transférez sur le site ou que vous publiez sur le site devient propriété de Alcon Switzerland SA ou des entreprises qui lui sont liées et peut être utilisé à toute fin, y compris notamment pour la reproduction, la transmission, la diffusion, la publication sous forme imprimée, radiophonique ou télévisuelle ou par Internet. Alcon Switzerland SA est par ailleurs libre d’utiliser, sans avoir à vous verser de rémunération, toutes les idées, tous les concepts ou toutes les techniques ainsi que l’ensemble du savoir-faire qu’ils contiennent contenus dans les messages envoyés par vous-même au site à n’importe quelle fin, y compris pour le développement, la fabrication et la commercialisation de produits supposant l’utilisation de ces informations.</w:t>
      </w:r>
    </w:p>
    <w:p w14:paraId="76598305" w14:textId="77777777" w:rsidR="00A22A7A" w:rsidRPr="00A22A7A" w:rsidRDefault="00A22A7A" w:rsidP="00A22A7A">
      <w:pPr>
        <w:numPr>
          <w:ilvl w:val="0"/>
          <w:numId w:val="7"/>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Non-responsabilité</w:t>
      </w:r>
    </w:p>
    <w:p w14:paraId="630451C6" w14:textId="2591B6DF"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 xml:space="preserve">Sur ce site, rien ne constitue une invitation ou une offre à investir dans les titres </w:t>
      </w:r>
      <w:r w:rsidRPr="0030663D">
        <w:rPr>
          <w:rFonts w:eastAsia="Times New Roman"/>
          <w:color w:val="221F1F"/>
          <w:sz w:val="24"/>
          <w:szCs w:val="24"/>
          <w:lang w:val="fr-FR" w:eastAsia="de-CH"/>
        </w:rPr>
        <w:t xml:space="preserve">de </w:t>
      </w:r>
      <w:r w:rsidR="007D4F48" w:rsidRPr="0030663D">
        <w:rPr>
          <w:rFonts w:eastAsia="Times New Roman"/>
          <w:color w:val="221F1F"/>
          <w:sz w:val="24"/>
          <w:szCs w:val="24"/>
          <w:lang w:val="fr-FR" w:eastAsia="de-CH"/>
        </w:rPr>
        <w:t xml:space="preserve">Alcon </w:t>
      </w:r>
      <w:r w:rsidRPr="0030663D">
        <w:rPr>
          <w:rFonts w:eastAsia="Times New Roman"/>
          <w:color w:val="221F1F"/>
          <w:sz w:val="24"/>
          <w:szCs w:val="24"/>
          <w:lang w:val="fr-FR" w:eastAsia="de-CH"/>
        </w:rPr>
        <w:t>ou</w:t>
      </w:r>
      <w:r w:rsidRPr="00A22A7A">
        <w:rPr>
          <w:rFonts w:eastAsia="Times New Roman"/>
          <w:color w:val="221F1F"/>
          <w:sz w:val="24"/>
          <w:szCs w:val="24"/>
          <w:lang w:val="fr-FR" w:eastAsia="de-CH"/>
        </w:rPr>
        <w:t xml:space="preserve"> à faire du commerce avec ceux-ci. Les résultats effectifs et le développement peuvent en particulier varier sensiblement des pronostics, avis ou attentes publiés sur </w:t>
      </w:r>
      <w:r w:rsidRPr="00A22A7A">
        <w:rPr>
          <w:rFonts w:eastAsia="Times New Roman"/>
          <w:color w:val="221F1F"/>
          <w:sz w:val="24"/>
          <w:szCs w:val="24"/>
          <w:lang w:val="fr-FR" w:eastAsia="de-CH"/>
        </w:rPr>
        <w:lastRenderedPageBreak/>
        <w:t>ce site. Les performances passées du prix d’une action ne sont pas une référence solide pour ses performances futures.</w:t>
      </w:r>
    </w:p>
    <w:p w14:paraId="37C1F59E" w14:textId="77777777" w:rsidR="00A22A7A" w:rsidRPr="00A22A7A" w:rsidRDefault="00A22A7A" w:rsidP="00A22A7A">
      <w:pPr>
        <w:numPr>
          <w:ilvl w:val="0"/>
          <w:numId w:val="8"/>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Liens vers ce site</w:t>
      </w:r>
    </w:p>
    <w:p w14:paraId="26F87C53" w14:textId="77777777"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Alcon Switzerland SA n’a pas vérifié les sites Internet de tiers contenant des liens menant à ce site et décline toute responsabilité pour le contenu de telles pages externes ou d’autres sites contenant des liens vers le site. Si vous désirez établir un lien vers ce site depuis le vôtre, vous êtes uniquement autorisé à établir un lien avec la page d’accueil. Sans l’accord préalable écrit de Alcon Switzerland SA, vous n’êtes pas autorisé à créer de lien avec d’autres pages au sein de ce site. Sans autorisation écrite, il est également interdit de citer ou d’utiliser une ou plusieurs parties de ce site sur le site d’un tiers.</w:t>
      </w:r>
    </w:p>
    <w:p w14:paraId="25C65266" w14:textId="77777777" w:rsidR="00A22A7A" w:rsidRPr="00A22A7A" w:rsidRDefault="00A22A7A" w:rsidP="00A22A7A">
      <w:pPr>
        <w:numPr>
          <w:ilvl w:val="0"/>
          <w:numId w:val="9"/>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Liens vers d’autres sites</w:t>
      </w:r>
    </w:p>
    <w:p w14:paraId="4453C927" w14:textId="77777777"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Dans l’intérêt du visiteur de ce site, il est possible d’établir des liens vers des sites tiers. Nous nous efforçons de vous rendre attentif au fait que lorsque vous quittez ce site, les conditions d’utilisation et les directives sur la protection des données des sites tiers peuvent différer de nos propres réglementations. Alcon Switzerland SA décline cependant toute responsabilité pour les liens de notre site vers d’autres sites et décline particulièrement toute responsabilité en ce qui concerne l’exactitude ou la légalité de leur contenu. Nous déclinons toute responsabilité pour les infractions ou les omissions dans les directives de tiers en matière de protection des données.</w:t>
      </w:r>
    </w:p>
    <w:p w14:paraId="5D58BC8D" w14:textId="77777777" w:rsidR="00A22A7A" w:rsidRPr="00A22A7A" w:rsidRDefault="00A22A7A" w:rsidP="00A22A7A">
      <w:pPr>
        <w:numPr>
          <w:ilvl w:val="0"/>
          <w:numId w:val="10"/>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Contributions sur ce site</w:t>
      </w:r>
    </w:p>
    <w:p w14:paraId="30464FD4" w14:textId="77777777"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 xml:space="preserve">Alcon Switzerland SA peut surveiller les discussions, chats, contributions publiées, transmissions, forums ou autres sur ce site, mais Alcon Switzerland SA n’est cependant obligée d’aucune manière que ce soit à le faire et décline toute responsabilité pour le contenu de ces éléments ou pour les contributions au contenu erroné, diffamatoire, incomplet, faux, obscène ou pornographique ou pour les contributions contenant des gros mots, représentant un danger ou violant la sphère privée de tiers dans ces domaines du site. Il vous est interdit de publier du matériel illicite, menaçant, diffamatoire, obscène, choquant, incendiaire ou pornographique ou contenant des gros mots ou de publier du matériel pouvant représenter une action constituant un délit, mettant en cause la responsabilité civile ou pouvant enfreindre d’une autre manière le droit en vigueur ou pouvant encourager une telle action. Alcon Switzerland SA coopère pleinement avec les autorités chargées de l’exécution forcée et obtempère à toutes les dispositions judiciaires ordonnant ou exigeant de Alcon Switzerland SA de </w:t>
      </w:r>
      <w:r w:rsidRPr="00A22A7A">
        <w:rPr>
          <w:rFonts w:eastAsia="Times New Roman"/>
          <w:color w:val="221F1F"/>
          <w:sz w:val="24"/>
          <w:szCs w:val="24"/>
          <w:lang w:val="fr-FR" w:eastAsia="de-CH"/>
        </w:rPr>
        <w:lastRenderedPageBreak/>
        <w:t>communiquer l’identité de personnes ayant publié des informations ou du matériel de ce genre.</w:t>
      </w:r>
    </w:p>
    <w:p w14:paraId="1471535B" w14:textId="77777777" w:rsidR="00A22A7A" w:rsidRPr="00A22A7A" w:rsidRDefault="00A22A7A" w:rsidP="00A22A7A">
      <w:pPr>
        <w:numPr>
          <w:ilvl w:val="0"/>
          <w:numId w:val="11"/>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Suites</w:t>
      </w:r>
    </w:p>
    <w:p w14:paraId="5A978DA5" w14:textId="77777777" w:rsidR="00A22A7A" w:rsidRPr="00A22A7A" w:rsidRDefault="00A22A7A" w:rsidP="00A22A7A">
      <w:pPr>
        <w:spacing w:after="0"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Si nous apprenons que vous enfreignez les conditions générales d’utilisation, nous nous réservons le droit de prendre des mesures utiles à votre encontre, ou de vous poursuivre juridiquement. Nous pouvons entre autres exclure en tout temps et sans avertissement l’accès de l’utilisateur aux prestations offertes et supprimer toutes les informations, données et contenus que l’utilisateur a publiés sur le site. Si nous subissons des dommages suite à une infraction que vous avez commise, nous sommes libres de faire valoir des dommages et intérêts à votre encontre.</w:t>
      </w:r>
    </w:p>
    <w:p w14:paraId="0321C6A4" w14:textId="77777777" w:rsidR="00A22A7A" w:rsidRPr="00A22A7A" w:rsidRDefault="00A22A7A" w:rsidP="00A22A7A">
      <w:pPr>
        <w:numPr>
          <w:ilvl w:val="0"/>
          <w:numId w:val="12"/>
        </w:numPr>
        <w:spacing w:after="0" w:line="480" w:lineRule="atLeast"/>
        <w:ind w:left="0"/>
        <w:outlineLvl w:val="1"/>
        <w:rPr>
          <w:rFonts w:eastAsia="Times New Roman"/>
          <w:b/>
          <w:bCs/>
          <w:color w:val="221F1F"/>
          <w:sz w:val="36"/>
          <w:szCs w:val="36"/>
          <w:lang w:val="fr-FR" w:eastAsia="de-CH"/>
        </w:rPr>
      </w:pPr>
      <w:r w:rsidRPr="00A22A7A">
        <w:rPr>
          <w:rFonts w:eastAsia="Times New Roman"/>
          <w:b/>
          <w:bCs/>
          <w:color w:val="221F1F"/>
          <w:sz w:val="36"/>
          <w:szCs w:val="36"/>
          <w:lang w:val="fr-FR" w:eastAsia="de-CH"/>
        </w:rPr>
        <w:t>Modifications</w:t>
      </w:r>
    </w:p>
    <w:p w14:paraId="41CE30EF" w14:textId="77777777" w:rsidR="00A22A7A" w:rsidRPr="00A22A7A" w:rsidRDefault="00A22A7A" w:rsidP="00A22A7A">
      <w:pPr>
        <w:spacing w:line="360" w:lineRule="atLeast"/>
        <w:rPr>
          <w:rFonts w:eastAsia="Times New Roman"/>
          <w:color w:val="221F1F"/>
          <w:sz w:val="24"/>
          <w:szCs w:val="24"/>
          <w:lang w:val="fr-FR" w:eastAsia="de-CH"/>
        </w:rPr>
      </w:pPr>
      <w:r w:rsidRPr="00A22A7A">
        <w:rPr>
          <w:rFonts w:eastAsia="Times New Roman"/>
          <w:color w:val="221F1F"/>
          <w:sz w:val="24"/>
          <w:szCs w:val="24"/>
          <w:lang w:val="fr-FR" w:eastAsia="de-CH"/>
        </w:rPr>
        <w:t>Alcon Switzerland SA peut modifier ces conditions d’utilisation générales en tout temps en actualisant les conditions d’utilisation publiées ici. Ces modifications sont pour vous obligatoires et c’est la raison pour laquelle vous devriez consulter régulièrement cette page, afin de prendre connaissance des conditions d’utilisation générales obligatoires à un moment donné.</w:t>
      </w:r>
    </w:p>
    <w:p w14:paraId="1E3812E0" w14:textId="77777777" w:rsidR="00FF5FC9" w:rsidRPr="00A22A7A" w:rsidRDefault="00FF5FC9">
      <w:pPr>
        <w:rPr>
          <w:lang w:val="fr-FR"/>
        </w:rPr>
      </w:pPr>
    </w:p>
    <w:sectPr w:rsidR="00FF5FC9" w:rsidRPr="00A2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B1F"/>
    <w:multiLevelType w:val="multilevel"/>
    <w:tmpl w:val="155A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A1D1C"/>
    <w:multiLevelType w:val="multilevel"/>
    <w:tmpl w:val="D5C8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1268C"/>
    <w:multiLevelType w:val="multilevel"/>
    <w:tmpl w:val="E8942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C1A15"/>
    <w:multiLevelType w:val="multilevel"/>
    <w:tmpl w:val="9F3E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A0249"/>
    <w:multiLevelType w:val="multilevel"/>
    <w:tmpl w:val="B386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97B9F"/>
    <w:multiLevelType w:val="multilevel"/>
    <w:tmpl w:val="922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A15558"/>
    <w:multiLevelType w:val="multilevel"/>
    <w:tmpl w:val="9104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17536"/>
    <w:multiLevelType w:val="multilevel"/>
    <w:tmpl w:val="E092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42BA7"/>
    <w:multiLevelType w:val="multilevel"/>
    <w:tmpl w:val="C5D8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D4F26"/>
    <w:multiLevelType w:val="multilevel"/>
    <w:tmpl w:val="73C0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92132"/>
    <w:multiLevelType w:val="multilevel"/>
    <w:tmpl w:val="6402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AC7AF7"/>
    <w:multiLevelType w:val="multilevel"/>
    <w:tmpl w:val="4C32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lvlOverride w:ilvl="0">
      <w:startOverride w:val="2"/>
    </w:lvlOverride>
  </w:num>
  <w:num w:numId="3">
    <w:abstractNumId w:val="7"/>
    <w:lvlOverride w:ilvl="0">
      <w:startOverride w:val="3"/>
    </w:lvlOverride>
  </w:num>
  <w:num w:numId="4">
    <w:abstractNumId w:val="9"/>
    <w:lvlOverride w:ilvl="0">
      <w:startOverride w:val="4"/>
    </w:lvlOverride>
  </w:num>
  <w:num w:numId="5">
    <w:abstractNumId w:val="1"/>
    <w:lvlOverride w:ilvl="0">
      <w:startOverride w:val="5"/>
    </w:lvlOverride>
  </w:num>
  <w:num w:numId="6">
    <w:abstractNumId w:val="8"/>
    <w:lvlOverride w:ilvl="0">
      <w:startOverride w:val="6"/>
    </w:lvlOverride>
  </w:num>
  <w:num w:numId="7">
    <w:abstractNumId w:val="3"/>
    <w:lvlOverride w:ilvl="0">
      <w:startOverride w:val="7"/>
    </w:lvlOverride>
  </w:num>
  <w:num w:numId="8">
    <w:abstractNumId w:val="5"/>
    <w:lvlOverride w:ilvl="0">
      <w:startOverride w:val="8"/>
    </w:lvlOverride>
  </w:num>
  <w:num w:numId="9">
    <w:abstractNumId w:val="0"/>
    <w:lvlOverride w:ilvl="0">
      <w:startOverride w:val="9"/>
    </w:lvlOverride>
  </w:num>
  <w:num w:numId="10">
    <w:abstractNumId w:val="2"/>
    <w:lvlOverride w:ilvl="0">
      <w:startOverride w:val="10"/>
    </w:lvlOverride>
  </w:num>
  <w:num w:numId="11">
    <w:abstractNumId w:val="10"/>
    <w:lvlOverride w:ilvl="0">
      <w:startOverride w:val="11"/>
    </w:lvlOverride>
  </w:num>
  <w:num w:numId="12">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7A"/>
    <w:rsid w:val="0030663D"/>
    <w:rsid w:val="004D0E76"/>
    <w:rsid w:val="005B67C8"/>
    <w:rsid w:val="00697AF7"/>
    <w:rsid w:val="007D4F48"/>
    <w:rsid w:val="00A22A7A"/>
    <w:rsid w:val="00CF4AC7"/>
    <w:rsid w:val="00EE12FB"/>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F845"/>
  <w15:chartTrackingRefBased/>
  <w15:docId w15:val="{DD58990A-BA1D-494E-8BC9-E2E00AA4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A7A"/>
    <w:pPr>
      <w:spacing w:after="0" w:line="360" w:lineRule="atLeast"/>
      <w:outlineLvl w:val="0"/>
    </w:pPr>
    <w:rPr>
      <w:rFonts w:eastAsia="Times New Roman"/>
      <w:b/>
      <w:bCs/>
      <w:color w:val="221F1F"/>
      <w:kern w:val="36"/>
      <w:sz w:val="48"/>
      <w:szCs w:val="48"/>
      <w:lang w:val="de-CH" w:eastAsia="de-CH"/>
    </w:rPr>
  </w:style>
  <w:style w:type="paragraph" w:styleId="Heading2">
    <w:name w:val="heading 2"/>
    <w:basedOn w:val="Normal"/>
    <w:link w:val="Heading2Char"/>
    <w:uiPriority w:val="9"/>
    <w:qFormat/>
    <w:rsid w:val="00A22A7A"/>
    <w:pPr>
      <w:spacing w:after="0" w:line="480" w:lineRule="atLeast"/>
      <w:outlineLvl w:val="1"/>
    </w:pPr>
    <w:rPr>
      <w:rFonts w:eastAsia="Times New Roman"/>
      <w:b/>
      <w:bCs/>
      <w:color w:val="221F1F"/>
      <w:sz w:val="36"/>
      <w:szCs w:val="36"/>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7A"/>
    <w:rPr>
      <w:rFonts w:eastAsia="Times New Roman"/>
      <w:b/>
      <w:bCs/>
      <w:color w:val="221F1F"/>
      <w:kern w:val="36"/>
      <w:sz w:val="48"/>
      <w:szCs w:val="48"/>
      <w:lang w:val="de-CH" w:eastAsia="de-CH"/>
    </w:rPr>
  </w:style>
  <w:style w:type="character" w:customStyle="1" w:styleId="Heading2Char">
    <w:name w:val="Heading 2 Char"/>
    <w:basedOn w:val="DefaultParagraphFont"/>
    <w:link w:val="Heading2"/>
    <w:uiPriority w:val="9"/>
    <w:rsid w:val="00A22A7A"/>
    <w:rPr>
      <w:rFonts w:eastAsia="Times New Roman"/>
      <w:b/>
      <w:bCs/>
      <w:color w:val="221F1F"/>
      <w:sz w:val="36"/>
      <w:szCs w:val="36"/>
      <w:lang w:val="de-CH" w:eastAsia="de-CH"/>
    </w:rPr>
  </w:style>
  <w:style w:type="paragraph" w:styleId="NormalWeb">
    <w:name w:val="Normal (Web)"/>
    <w:basedOn w:val="Normal"/>
    <w:uiPriority w:val="99"/>
    <w:semiHidden/>
    <w:unhideWhenUsed/>
    <w:rsid w:val="00A22A7A"/>
    <w:pPr>
      <w:spacing w:after="0" w:line="240" w:lineRule="auto"/>
    </w:pPr>
    <w:rPr>
      <w:rFonts w:eastAsia="Times New Roman"/>
      <w:color w:val="221F1F"/>
      <w:sz w:val="24"/>
      <w:szCs w:val="24"/>
      <w:lang w:val="de-CH" w:eastAsia="de-CH"/>
    </w:rPr>
  </w:style>
  <w:style w:type="paragraph" w:styleId="BalloonText">
    <w:name w:val="Balloon Text"/>
    <w:basedOn w:val="Normal"/>
    <w:link w:val="BalloonTextChar"/>
    <w:uiPriority w:val="99"/>
    <w:semiHidden/>
    <w:unhideWhenUsed/>
    <w:rsid w:val="007D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2739">
      <w:bodyDiv w:val="1"/>
      <w:marLeft w:val="0"/>
      <w:marRight w:val="0"/>
      <w:marTop w:val="0"/>
      <w:marBottom w:val="0"/>
      <w:divBdr>
        <w:top w:val="none" w:sz="0" w:space="0" w:color="auto"/>
        <w:left w:val="none" w:sz="0" w:space="0" w:color="auto"/>
        <w:bottom w:val="none" w:sz="0" w:space="0" w:color="auto"/>
        <w:right w:val="none" w:sz="0" w:space="0" w:color="auto"/>
      </w:divBdr>
      <w:divsChild>
        <w:div w:id="2064401794">
          <w:marLeft w:val="0"/>
          <w:marRight w:val="0"/>
          <w:marTop w:val="0"/>
          <w:marBottom w:val="0"/>
          <w:divBdr>
            <w:top w:val="none" w:sz="0" w:space="0" w:color="auto"/>
            <w:left w:val="none" w:sz="0" w:space="0" w:color="auto"/>
            <w:bottom w:val="none" w:sz="0" w:space="0" w:color="auto"/>
            <w:right w:val="none" w:sz="0" w:space="0" w:color="auto"/>
          </w:divBdr>
          <w:divsChild>
            <w:div w:id="1134636308">
              <w:marLeft w:val="0"/>
              <w:marRight w:val="0"/>
              <w:marTop w:val="0"/>
              <w:marBottom w:val="0"/>
              <w:divBdr>
                <w:top w:val="none" w:sz="0" w:space="0" w:color="auto"/>
                <w:left w:val="none" w:sz="0" w:space="0" w:color="auto"/>
                <w:bottom w:val="none" w:sz="0" w:space="0" w:color="auto"/>
                <w:right w:val="none" w:sz="0" w:space="0" w:color="auto"/>
              </w:divBdr>
              <w:divsChild>
                <w:div w:id="1820611848">
                  <w:marLeft w:val="0"/>
                  <w:marRight w:val="0"/>
                  <w:marTop w:val="0"/>
                  <w:marBottom w:val="0"/>
                  <w:divBdr>
                    <w:top w:val="none" w:sz="0" w:space="0" w:color="auto"/>
                    <w:left w:val="none" w:sz="0" w:space="0" w:color="auto"/>
                    <w:bottom w:val="none" w:sz="0" w:space="0" w:color="auto"/>
                    <w:right w:val="none" w:sz="0" w:space="0" w:color="auto"/>
                  </w:divBdr>
                  <w:divsChild>
                    <w:div w:id="983583118">
                      <w:marLeft w:val="0"/>
                      <w:marRight w:val="0"/>
                      <w:marTop w:val="0"/>
                      <w:marBottom w:val="0"/>
                      <w:divBdr>
                        <w:top w:val="none" w:sz="0" w:space="0" w:color="auto"/>
                        <w:left w:val="none" w:sz="0" w:space="0" w:color="auto"/>
                        <w:bottom w:val="none" w:sz="0" w:space="0" w:color="auto"/>
                        <w:right w:val="none" w:sz="0" w:space="0" w:color="auto"/>
                      </w:divBdr>
                      <w:divsChild>
                        <w:div w:id="1981837727">
                          <w:marLeft w:val="0"/>
                          <w:marRight w:val="0"/>
                          <w:marTop w:val="0"/>
                          <w:marBottom w:val="0"/>
                          <w:divBdr>
                            <w:top w:val="none" w:sz="0" w:space="0" w:color="auto"/>
                            <w:left w:val="none" w:sz="0" w:space="0" w:color="auto"/>
                            <w:bottom w:val="none" w:sz="0" w:space="0" w:color="auto"/>
                            <w:right w:val="none" w:sz="0" w:space="0" w:color="auto"/>
                          </w:divBdr>
                        </w:div>
                        <w:div w:id="947734731">
                          <w:marLeft w:val="0"/>
                          <w:marRight w:val="0"/>
                          <w:marTop w:val="0"/>
                          <w:marBottom w:val="0"/>
                          <w:divBdr>
                            <w:top w:val="none" w:sz="0" w:space="0" w:color="auto"/>
                            <w:left w:val="none" w:sz="0" w:space="0" w:color="auto"/>
                            <w:bottom w:val="none" w:sz="0" w:space="0" w:color="auto"/>
                            <w:right w:val="none" w:sz="0" w:space="0" w:color="auto"/>
                          </w:divBdr>
                          <w:divsChild>
                            <w:div w:id="263540626">
                              <w:marLeft w:val="0"/>
                              <w:marRight w:val="0"/>
                              <w:marTop w:val="0"/>
                              <w:marBottom w:val="300"/>
                              <w:divBdr>
                                <w:top w:val="none" w:sz="0" w:space="0" w:color="auto"/>
                                <w:left w:val="none" w:sz="0" w:space="0" w:color="auto"/>
                                <w:bottom w:val="none" w:sz="0" w:space="0" w:color="auto"/>
                                <w:right w:val="none" w:sz="0" w:space="0" w:color="auto"/>
                              </w:divBdr>
                              <w:divsChild>
                                <w:div w:id="866255862">
                                  <w:marLeft w:val="0"/>
                                  <w:marRight w:val="0"/>
                                  <w:marTop w:val="0"/>
                                  <w:marBottom w:val="0"/>
                                  <w:divBdr>
                                    <w:top w:val="none" w:sz="0" w:space="0" w:color="auto"/>
                                    <w:left w:val="none" w:sz="0" w:space="0" w:color="auto"/>
                                    <w:bottom w:val="none" w:sz="0" w:space="0" w:color="auto"/>
                                    <w:right w:val="none" w:sz="0" w:space="0" w:color="auto"/>
                                  </w:divBdr>
                                  <w:divsChild>
                                    <w:div w:id="1195849783">
                                      <w:marLeft w:val="0"/>
                                      <w:marRight w:val="0"/>
                                      <w:marTop w:val="0"/>
                                      <w:marBottom w:val="0"/>
                                      <w:divBdr>
                                        <w:top w:val="none" w:sz="0" w:space="0" w:color="auto"/>
                                        <w:left w:val="none" w:sz="0" w:space="0" w:color="auto"/>
                                        <w:bottom w:val="none" w:sz="0" w:space="0" w:color="auto"/>
                                        <w:right w:val="none" w:sz="0" w:space="0" w:color="auto"/>
                                      </w:divBdr>
                                      <w:divsChild>
                                        <w:div w:id="791441958">
                                          <w:marLeft w:val="0"/>
                                          <w:marRight w:val="0"/>
                                          <w:marTop w:val="0"/>
                                          <w:marBottom w:val="0"/>
                                          <w:divBdr>
                                            <w:top w:val="none" w:sz="0" w:space="0" w:color="auto"/>
                                            <w:left w:val="none" w:sz="0" w:space="0" w:color="auto"/>
                                            <w:bottom w:val="none" w:sz="0" w:space="0" w:color="auto"/>
                                            <w:right w:val="none" w:sz="0" w:space="0" w:color="auto"/>
                                          </w:divBdr>
                                          <w:divsChild>
                                            <w:div w:id="1821801048">
                                              <w:marLeft w:val="0"/>
                                              <w:marRight w:val="0"/>
                                              <w:marTop w:val="0"/>
                                              <w:marBottom w:val="0"/>
                                              <w:divBdr>
                                                <w:top w:val="none" w:sz="0" w:space="0" w:color="auto"/>
                                                <w:left w:val="none" w:sz="0" w:space="0" w:color="auto"/>
                                                <w:bottom w:val="none" w:sz="0" w:space="0" w:color="auto"/>
                                                <w:right w:val="none" w:sz="0" w:space="0" w:color="auto"/>
                                              </w:divBdr>
                                              <w:divsChild>
                                                <w:div w:id="2006206912">
                                                  <w:marLeft w:val="0"/>
                                                  <w:marRight w:val="0"/>
                                                  <w:marTop w:val="0"/>
                                                  <w:marBottom w:val="0"/>
                                                  <w:divBdr>
                                                    <w:top w:val="none" w:sz="0" w:space="0" w:color="auto"/>
                                                    <w:left w:val="none" w:sz="0" w:space="0" w:color="auto"/>
                                                    <w:bottom w:val="none" w:sz="0" w:space="0" w:color="auto"/>
                                                    <w:right w:val="none" w:sz="0" w:space="0" w:color="auto"/>
                                                  </w:divBdr>
                                                  <w:divsChild>
                                                    <w:div w:id="995644782">
                                                      <w:marLeft w:val="0"/>
                                                      <w:marRight w:val="0"/>
                                                      <w:marTop w:val="0"/>
                                                      <w:marBottom w:val="0"/>
                                                      <w:divBdr>
                                                        <w:top w:val="none" w:sz="0" w:space="0" w:color="auto"/>
                                                        <w:left w:val="none" w:sz="0" w:space="0" w:color="auto"/>
                                                        <w:bottom w:val="none" w:sz="0" w:space="0" w:color="auto"/>
                                                        <w:right w:val="none" w:sz="0" w:space="0" w:color="auto"/>
                                                      </w:divBdr>
                                                      <w:divsChild>
                                                        <w:div w:id="1155033203">
                                                          <w:marLeft w:val="0"/>
                                                          <w:marRight w:val="0"/>
                                                          <w:marTop w:val="0"/>
                                                          <w:marBottom w:val="0"/>
                                                          <w:divBdr>
                                                            <w:top w:val="none" w:sz="0" w:space="0" w:color="auto"/>
                                                            <w:left w:val="none" w:sz="0" w:space="0" w:color="auto"/>
                                                            <w:bottom w:val="none" w:sz="0" w:space="0" w:color="auto"/>
                                                            <w:right w:val="none" w:sz="0" w:space="0" w:color="auto"/>
                                                          </w:divBdr>
                                                          <w:divsChild>
                                                            <w:div w:id="5913562">
                                                              <w:marLeft w:val="0"/>
                                                              <w:marRight w:val="0"/>
                                                              <w:marTop w:val="0"/>
                                                              <w:marBottom w:val="0"/>
                                                              <w:divBdr>
                                                                <w:top w:val="none" w:sz="0" w:space="0" w:color="auto"/>
                                                                <w:left w:val="none" w:sz="0" w:space="0" w:color="auto"/>
                                                                <w:bottom w:val="none" w:sz="0" w:space="0" w:color="auto"/>
                                                                <w:right w:val="none" w:sz="0" w:space="0" w:color="auto"/>
                                                              </w:divBdr>
                                                              <w:divsChild>
                                                                <w:div w:id="11069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75B2-1D17-4C4E-BA51-E677DC89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9681</Characters>
  <Application>Microsoft Office Word</Application>
  <DocSecurity>0</DocSecurity>
  <Lines>153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Novartis</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 Corinne</dc:creator>
  <cp:keywords/>
  <dc:description/>
  <cp:lastModifiedBy>Rast, Corinne</cp:lastModifiedBy>
  <cp:revision>3</cp:revision>
  <dcterms:created xsi:type="dcterms:W3CDTF">2019-04-04T14:05:00Z</dcterms:created>
  <dcterms:modified xsi:type="dcterms:W3CDTF">2019-04-04T14:06:00Z</dcterms:modified>
</cp:coreProperties>
</file>