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70" w:rsidRDefault="00AC4A70" w:rsidP="00AC4A70">
      <w:pPr>
        <w:pStyle w:val="Heading1"/>
        <w:rPr>
          <w:lang w:val="fr-FR"/>
        </w:rPr>
      </w:pPr>
      <w:r>
        <w:rPr>
          <w:lang w:val="fr-FR"/>
        </w:rPr>
        <w:t>Publication des transferts des valeurs aux professionnels de santé et organismes de soins de santé</w:t>
      </w:r>
    </w:p>
    <w:p w:rsidR="00AC4A70" w:rsidRDefault="00AC4A70" w:rsidP="00AC4A70">
      <w:pPr>
        <w:spacing w:line="360" w:lineRule="atLeast"/>
        <w:rPr>
          <w:lang w:val="fr-FR"/>
        </w:rPr>
      </w:pPr>
      <w:r>
        <w:rPr>
          <w:noProof/>
          <w:lang w:val="de-CH" w:eastAsia="de-CH"/>
        </w:rPr>
        <w:drawing>
          <wp:inline distT="0" distB="0" distL="0" distR="0">
            <wp:extent cx="2514600" cy="1215390"/>
            <wp:effectExtent l="0" t="0" r="0" b="3810"/>
            <wp:docPr id="2" name="Picture 2" descr="https://www.novartis.ch/sites/www.novartis.ch/files/scientist-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vartis.ch/sites/www.novartis.ch/files/scientist-wom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215390"/>
                    </a:xfrm>
                    <a:prstGeom prst="rect">
                      <a:avLst/>
                    </a:prstGeom>
                    <a:noFill/>
                    <a:ln>
                      <a:noFill/>
                    </a:ln>
                  </pic:spPr>
                </pic:pic>
              </a:graphicData>
            </a:graphic>
          </wp:inline>
        </w:drawing>
      </w:r>
    </w:p>
    <w:p w:rsidR="00AC4A70" w:rsidRDefault="00AC4A70" w:rsidP="00AC4A70">
      <w:pPr>
        <w:pStyle w:val="NormalWeb"/>
        <w:spacing w:line="360" w:lineRule="atLeast"/>
        <w:rPr>
          <w:lang w:val="fr-FR"/>
        </w:rPr>
      </w:pPr>
      <w:r>
        <w:rPr>
          <w:lang w:val="fr-FR"/>
        </w:rPr>
        <w:t>Une bonne collaboration entre médecins et industrie pharmaceutique est indispensable à la recherche et au développement de nouvelles thérapies et est ainsi importante pour les patients. Cette bonne collaboration a déjà permis de développer et de lancer nombre de médicaments innovants qui ont amélioré sensiblement la qualité de vie de nombreux patients. La coopération entre médecins et industrie pharmaceutique est fortement réglementée et recouvre diverses activités, de la recherche clinique jusqu’à la formation médicale continue. Les médecins sont indemnisés pour la période durant laquelle ils travaillent avec nous.</w:t>
      </w:r>
    </w:p>
    <w:p w:rsidR="00AC4A70" w:rsidRDefault="00AC4A70" w:rsidP="00AC4A70">
      <w:pPr>
        <w:pStyle w:val="NormalWeb"/>
        <w:spacing w:line="360" w:lineRule="atLeast"/>
        <w:rPr>
          <w:lang w:val="fr-FR"/>
        </w:rPr>
      </w:pPr>
      <w:r>
        <w:rPr>
          <w:lang w:val="fr-FR"/>
        </w:rPr>
        <w:t>Novartis soutient les efforts en vue d’une transparence accrue en matière de santé publique. Conformément au code de coopération pharmaceutique appliqué dans toute la branche, nous affichons donc sur notre site Internet depuis 2016 tous les transferts des valeurs aux professionnels de santé et aux organismes de soins de santé pour l’année écoulée. Cette communication ouverte est l’expression de nos normes d’éthique strictes, qui représentent la base de notre activité professionnelle.</w:t>
      </w:r>
    </w:p>
    <w:p w:rsidR="00AC4A70" w:rsidRDefault="00AC4A70" w:rsidP="00AC4A70">
      <w:pPr>
        <w:pStyle w:val="NormalWeb"/>
        <w:spacing w:line="360" w:lineRule="atLeast"/>
        <w:rPr>
          <w:lang w:val="fr-FR"/>
        </w:rPr>
      </w:pPr>
      <w:r>
        <w:rPr>
          <w:lang w:val="fr-FR"/>
        </w:rPr>
        <w:t xml:space="preserve">Pour de plus amples informations à propos du code de coopération pharmaceutique </w:t>
      </w:r>
      <w:proofErr w:type="spellStart"/>
      <w:r>
        <w:rPr>
          <w:lang w:val="fr-FR"/>
        </w:rPr>
        <w:t>veuillez vous</w:t>
      </w:r>
      <w:proofErr w:type="spellEnd"/>
      <w:r>
        <w:rPr>
          <w:lang w:val="fr-FR"/>
        </w:rPr>
        <w:t xml:space="preserve"> rendre sur </w:t>
      </w:r>
      <w:hyperlink r:id="rId5" w:tgtFrame="_blank" w:history="1">
        <w:r>
          <w:rPr>
            <w:rStyle w:val="Hyperlink"/>
            <w:lang w:val="fr-FR"/>
          </w:rPr>
          <w:t>www.scienceindustries.ch/pkk</w:t>
        </w:r>
      </w:hyperlink>
    </w:p>
    <w:tbl>
      <w:tblPr>
        <w:tblStyle w:val="TableGrid"/>
        <w:tblW w:w="0" w:type="auto"/>
        <w:tblLook w:val="04A0" w:firstRow="1" w:lastRow="0" w:firstColumn="1" w:lastColumn="0" w:noHBand="0" w:noVBand="1"/>
      </w:tblPr>
      <w:tblGrid>
        <w:gridCol w:w="3116"/>
        <w:gridCol w:w="3117"/>
        <w:gridCol w:w="3117"/>
      </w:tblGrid>
      <w:tr w:rsidR="009D588C" w:rsidTr="009D588C">
        <w:tc>
          <w:tcPr>
            <w:tcW w:w="3116" w:type="dxa"/>
          </w:tcPr>
          <w:p w:rsidR="009D588C" w:rsidRDefault="009D588C">
            <w:pPr>
              <w:rPr>
                <w:lang w:val="de-DE"/>
              </w:rPr>
            </w:pPr>
            <w:bookmarkStart w:id="0" w:name="_GoBack"/>
            <w:bookmarkEnd w:id="0"/>
            <w:r>
              <w:rPr>
                <w:lang w:val="de-DE"/>
              </w:rPr>
              <w:t>2017</w:t>
            </w:r>
          </w:p>
        </w:tc>
        <w:tc>
          <w:tcPr>
            <w:tcW w:w="3117" w:type="dxa"/>
          </w:tcPr>
          <w:p w:rsidR="009D588C" w:rsidRDefault="009D588C">
            <w:pPr>
              <w:rPr>
                <w:lang w:val="de-DE"/>
              </w:rPr>
            </w:pPr>
            <w:r>
              <w:rPr>
                <w:lang w:val="de-DE"/>
              </w:rPr>
              <w:t>2016</w:t>
            </w:r>
          </w:p>
        </w:tc>
        <w:tc>
          <w:tcPr>
            <w:tcW w:w="3117" w:type="dxa"/>
          </w:tcPr>
          <w:p w:rsidR="009D588C" w:rsidRDefault="009D588C">
            <w:pPr>
              <w:rPr>
                <w:lang w:val="de-DE"/>
              </w:rPr>
            </w:pPr>
            <w:r>
              <w:rPr>
                <w:lang w:val="de-DE"/>
              </w:rPr>
              <w:t>2015</w:t>
            </w:r>
          </w:p>
        </w:tc>
      </w:tr>
      <w:tr w:rsidR="009D588C" w:rsidTr="009D588C">
        <w:tc>
          <w:tcPr>
            <w:tcW w:w="3116" w:type="dxa"/>
          </w:tcPr>
          <w:p w:rsidR="009D588C" w:rsidRDefault="009D588C">
            <w:pPr>
              <w:rPr>
                <w:lang w:val="de-DE"/>
              </w:rPr>
            </w:pPr>
            <w:hyperlink r:id="rId6" w:tgtFrame="_blank" w:history="1">
              <w:r>
                <w:rPr>
                  <w:rStyle w:val="Hyperlink"/>
                  <w:lang w:val="de-DE"/>
                </w:rPr>
                <w:t>Report deutsch (PDF 0.1 MB)</w:t>
              </w:r>
            </w:hyperlink>
          </w:p>
        </w:tc>
        <w:tc>
          <w:tcPr>
            <w:tcW w:w="3117" w:type="dxa"/>
          </w:tcPr>
          <w:p w:rsidR="009D588C" w:rsidRDefault="009D588C">
            <w:pPr>
              <w:rPr>
                <w:lang w:val="de-DE"/>
              </w:rPr>
            </w:pPr>
            <w:hyperlink r:id="rId7" w:tgtFrame="_blank" w:history="1">
              <w:r>
                <w:rPr>
                  <w:rStyle w:val="Hyperlink"/>
                  <w:lang w:val="de-DE"/>
                </w:rPr>
                <w:t xml:space="preserve">Report deutsch (PDF 0.1 MB) </w:t>
              </w:r>
            </w:hyperlink>
          </w:p>
        </w:tc>
        <w:tc>
          <w:tcPr>
            <w:tcW w:w="3117" w:type="dxa"/>
          </w:tcPr>
          <w:p w:rsidR="009D588C" w:rsidRDefault="009D588C">
            <w:pPr>
              <w:rPr>
                <w:lang w:val="de-DE"/>
              </w:rPr>
            </w:pPr>
            <w:hyperlink r:id="rId8" w:tgtFrame="_blank" w:history="1">
              <w:r>
                <w:rPr>
                  <w:rStyle w:val="Hyperlink"/>
                  <w:lang w:val="de-DE"/>
                </w:rPr>
                <w:t xml:space="preserve">Report deutsch (PDF 0.1 MB) </w:t>
              </w:r>
            </w:hyperlink>
          </w:p>
        </w:tc>
      </w:tr>
      <w:tr w:rsidR="009D588C" w:rsidTr="009D588C">
        <w:tc>
          <w:tcPr>
            <w:tcW w:w="3116" w:type="dxa"/>
          </w:tcPr>
          <w:p w:rsidR="009D588C" w:rsidRDefault="009D588C">
            <w:pPr>
              <w:rPr>
                <w:lang w:val="de-DE"/>
              </w:rPr>
            </w:pPr>
            <w:hyperlink r:id="rId9" w:tgtFrame="_blank" w:history="1">
              <w:r>
                <w:rPr>
                  <w:rStyle w:val="Hyperlink"/>
                  <w:lang w:val="de-DE"/>
                </w:rPr>
                <w:t>Report englisch (PDF 0.1 MB)</w:t>
              </w:r>
            </w:hyperlink>
          </w:p>
        </w:tc>
        <w:tc>
          <w:tcPr>
            <w:tcW w:w="3117" w:type="dxa"/>
          </w:tcPr>
          <w:p w:rsidR="009D588C" w:rsidRDefault="009D588C">
            <w:pPr>
              <w:rPr>
                <w:lang w:val="de-DE"/>
              </w:rPr>
            </w:pPr>
            <w:hyperlink r:id="rId10" w:tgtFrame="_blank" w:history="1">
              <w:r>
                <w:rPr>
                  <w:rStyle w:val="Hyperlink"/>
                  <w:lang w:val="de-DE"/>
                </w:rPr>
                <w:t xml:space="preserve">Report englisch (PDF 0.1 MB) </w:t>
              </w:r>
            </w:hyperlink>
          </w:p>
        </w:tc>
        <w:tc>
          <w:tcPr>
            <w:tcW w:w="3117" w:type="dxa"/>
          </w:tcPr>
          <w:p w:rsidR="009D588C" w:rsidRDefault="009D588C">
            <w:pPr>
              <w:rPr>
                <w:lang w:val="de-DE"/>
              </w:rPr>
            </w:pPr>
            <w:hyperlink r:id="rId11" w:tgtFrame="_blank" w:history="1">
              <w:r>
                <w:rPr>
                  <w:rStyle w:val="Hyperlink"/>
                  <w:lang w:val="de-DE"/>
                </w:rPr>
                <w:t xml:space="preserve">Report englisch (PDF 0.1 MB) </w:t>
              </w:r>
            </w:hyperlink>
          </w:p>
        </w:tc>
      </w:tr>
      <w:tr w:rsidR="009D588C" w:rsidTr="009D588C">
        <w:tc>
          <w:tcPr>
            <w:tcW w:w="3116" w:type="dxa"/>
          </w:tcPr>
          <w:p w:rsidR="009D588C" w:rsidRDefault="00AC4A70">
            <w:pPr>
              <w:rPr>
                <w:lang w:val="de-DE"/>
              </w:rPr>
            </w:pPr>
            <w:hyperlink r:id="rId12" w:tgtFrame="_blank" w:history="1">
              <w:r w:rsidR="009D588C">
                <w:rPr>
                  <w:rStyle w:val="Hyperlink"/>
                  <w:lang w:val="de-DE"/>
                </w:rPr>
                <w:t xml:space="preserve">Report französisch (PDF 0.1 MB) </w:t>
              </w:r>
            </w:hyperlink>
          </w:p>
        </w:tc>
        <w:tc>
          <w:tcPr>
            <w:tcW w:w="3117" w:type="dxa"/>
          </w:tcPr>
          <w:p w:rsidR="009D588C" w:rsidRDefault="009D588C">
            <w:pPr>
              <w:rPr>
                <w:lang w:val="de-DE"/>
              </w:rPr>
            </w:pPr>
            <w:hyperlink r:id="rId13" w:tgtFrame="_blank" w:history="1">
              <w:r>
                <w:rPr>
                  <w:rStyle w:val="Hyperlink"/>
                  <w:lang w:val="de-DE"/>
                </w:rPr>
                <w:t xml:space="preserve">Report französisch (PDF 0.1 MB) </w:t>
              </w:r>
            </w:hyperlink>
          </w:p>
        </w:tc>
        <w:tc>
          <w:tcPr>
            <w:tcW w:w="3117" w:type="dxa"/>
          </w:tcPr>
          <w:p w:rsidR="009D588C" w:rsidRDefault="009D588C">
            <w:pPr>
              <w:rPr>
                <w:lang w:val="de-DE"/>
              </w:rPr>
            </w:pPr>
            <w:hyperlink r:id="rId14" w:tgtFrame="_blank" w:history="1">
              <w:r>
                <w:rPr>
                  <w:rStyle w:val="Hyperlink"/>
                  <w:lang w:val="de-DE"/>
                </w:rPr>
                <w:t xml:space="preserve">Report französisch (PDF 0.1 MB) </w:t>
              </w:r>
            </w:hyperlink>
          </w:p>
        </w:tc>
      </w:tr>
      <w:tr w:rsidR="009D588C" w:rsidTr="009D588C">
        <w:tc>
          <w:tcPr>
            <w:tcW w:w="3116" w:type="dxa"/>
          </w:tcPr>
          <w:p w:rsidR="009D588C" w:rsidRDefault="009D588C">
            <w:pPr>
              <w:rPr>
                <w:lang w:val="de-DE"/>
              </w:rPr>
            </w:pPr>
            <w:hyperlink r:id="rId15" w:tgtFrame="_blank" w:history="1">
              <w:r>
                <w:rPr>
                  <w:rStyle w:val="Hyperlink"/>
                  <w:lang w:val="de-DE"/>
                </w:rPr>
                <w:t xml:space="preserve">Report italienisch (PDF 0.1 MB) </w:t>
              </w:r>
            </w:hyperlink>
          </w:p>
        </w:tc>
        <w:tc>
          <w:tcPr>
            <w:tcW w:w="3117" w:type="dxa"/>
          </w:tcPr>
          <w:p w:rsidR="009D588C" w:rsidRDefault="009D588C">
            <w:pPr>
              <w:rPr>
                <w:lang w:val="de-DE"/>
              </w:rPr>
            </w:pPr>
            <w:hyperlink r:id="rId16" w:tgtFrame="_blank" w:history="1">
              <w:r>
                <w:rPr>
                  <w:rStyle w:val="Hyperlink"/>
                  <w:lang w:val="de-DE"/>
                </w:rPr>
                <w:t xml:space="preserve">Report italienisch (PDF 0.1 MB) </w:t>
              </w:r>
            </w:hyperlink>
          </w:p>
        </w:tc>
        <w:tc>
          <w:tcPr>
            <w:tcW w:w="3117" w:type="dxa"/>
          </w:tcPr>
          <w:p w:rsidR="009D588C" w:rsidRDefault="009D588C">
            <w:pPr>
              <w:rPr>
                <w:lang w:val="de-DE"/>
              </w:rPr>
            </w:pPr>
            <w:hyperlink r:id="rId17" w:tgtFrame="_blank" w:history="1">
              <w:r>
                <w:rPr>
                  <w:rStyle w:val="Hyperlink"/>
                  <w:lang w:val="de-DE"/>
                </w:rPr>
                <w:t xml:space="preserve">Report italienisch (PDF 0.1 MB) </w:t>
              </w:r>
            </w:hyperlink>
          </w:p>
        </w:tc>
      </w:tr>
      <w:tr w:rsidR="009D588C" w:rsidTr="009D588C">
        <w:tc>
          <w:tcPr>
            <w:tcW w:w="3116" w:type="dxa"/>
          </w:tcPr>
          <w:p w:rsidR="009D588C" w:rsidRDefault="009D588C">
            <w:pPr>
              <w:rPr>
                <w:lang w:val="de-DE"/>
              </w:rPr>
            </w:pPr>
            <w:hyperlink r:id="rId18" w:tgtFrame="_blank" w:history="1">
              <w:r>
                <w:rPr>
                  <w:rStyle w:val="Hyperlink"/>
                  <w:lang w:val="de-DE"/>
                </w:rPr>
                <w:t xml:space="preserve">Methodological Note (PDF 0.1 MB) </w:t>
              </w:r>
            </w:hyperlink>
          </w:p>
        </w:tc>
        <w:tc>
          <w:tcPr>
            <w:tcW w:w="3117" w:type="dxa"/>
          </w:tcPr>
          <w:p w:rsidR="009D588C" w:rsidRDefault="009D588C">
            <w:pPr>
              <w:rPr>
                <w:lang w:val="de-DE"/>
              </w:rPr>
            </w:pPr>
            <w:hyperlink r:id="rId19" w:tgtFrame="_blank" w:history="1">
              <w:r>
                <w:rPr>
                  <w:rStyle w:val="Hyperlink"/>
                  <w:lang w:val="de-DE"/>
                </w:rPr>
                <w:t xml:space="preserve">Methodological Note (PDF 0.1 MB) </w:t>
              </w:r>
            </w:hyperlink>
          </w:p>
        </w:tc>
        <w:tc>
          <w:tcPr>
            <w:tcW w:w="3117" w:type="dxa"/>
          </w:tcPr>
          <w:p w:rsidR="009D588C" w:rsidRDefault="009D588C">
            <w:pPr>
              <w:rPr>
                <w:lang w:val="de-DE"/>
              </w:rPr>
            </w:pPr>
            <w:hyperlink r:id="rId20" w:tgtFrame="_blank" w:history="1">
              <w:r>
                <w:rPr>
                  <w:rStyle w:val="Hyperlink"/>
                  <w:lang w:val="de-DE"/>
                </w:rPr>
                <w:t xml:space="preserve">Methodological Note (PDF 0.3 MB) </w:t>
              </w:r>
            </w:hyperlink>
          </w:p>
        </w:tc>
      </w:tr>
    </w:tbl>
    <w:p w:rsidR="009D588C" w:rsidRDefault="009D588C">
      <w:pPr>
        <w:rPr>
          <w:lang w:val="de-DE"/>
        </w:rPr>
      </w:pPr>
      <w:r>
        <w:rPr>
          <w:lang w:val="de-DE"/>
        </w:rPr>
        <w:br/>
      </w:r>
      <w:r>
        <w:rPr>
          <w:lang w:val="de-DE"/>
        </w:rPr>
        <w:br/>
      </w:r>
      <w:r>
        <w:rPr>
          <w:lang w:val="de-DE"/>
        </w:rPr>
        <w:br/>
      </w:r>
      <w:r>
        <w:rPr>
          <w:lang w:val="de-DE"/>
        </w:rPr>
        <w:br/>
      </w:r>
      <w:r>
        <w:rPr>
          <w:lang w:val="de-DE"/>
        </w:rPr>
        <w:br/>
      </w:r>
      <w:r>
        <w:rPr>
          <w:lang w:val="de-DE"/>
        </w:rPr>
        <w:br/>
      </w:r>
      <w:r>
        <w:rPr>
          <w:lang w:val="de-DE"/>
        </w:rPr>
        <w:br/>
      </w:r>
      <w:r>
        <w:rPr>
          <w:lang w:val="de-DE"/>
        </w:rPr>
        <w:lastRenderedPageBreak/>
        <w:br/>
      </w:r>
      <w:r>
        <w:rPr>
          <w:lang w:val="de-DE"/>
        </w:rPr>
        <w:br/>
      </w:r>
      <w:r>
        <w:rPr>
          <w:lang w:val="de-DE"/>
        </w:rPr>
        <w:br/>
      </w:r>
      <w:hyperlink r:id="rId21" w:tgtFrame="_blank" w:history="1">
        <w:r>
          <w:rPr>
            <w:rStyle w:val="Hyperlink"/>
            <w:lang w:val="de-DE"/>
          </w:rPr>
          <w:t xml:space="preserve"> </w:t>
        </w:r>
      </w:hyperlink>
      <w:r>
        <w:rPr>
          <w:lang w:val="de-DE"/>
        </w:rPr>
        <w:br/>
      </w:r>
      <w:hyperlink r:id="rId22" w:tgtFrame="_blank" w:history="1">
        <w:r>
          <w:rPr>
            <w:rStyle w:val="Hyperlink"/>
            <w:lang w:val="de-DE"/>
          </w:rPr>
          <w:t xml:space="preserve"> </w:t>
        </w:r>
      </w:hyperlink>
      <w:r>
        <w:rPr>
          <w:lang w:val="de-DE"/>
        </w:rPr>
        <w:br/>
      </w:r>
      <w:r>
        <w:rPr>
          <w:lang w:val="de-DE"/>
        </w:rPr>
        <w:br/>
      </w:r>
      <w:r>
        <w:rPr>
          <w:lang w:val="de-DE"/>
        </w:rPr>
        <w:br/>
      </w:r>
    </w:p>
    <w:p w:rsidR="009D588C" w:rsidRDefault="009D588C">
      <w:pPr>
        <w:rPr>
          <w:lang w:val="de-DE"/>
        </w:rPr>
      </w:pPr>
    </w:p>
    <w:sectPr w:rsidR="009D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oltaModernDisplay">
    <w:altName w:val="Adobe Garamond Pro Bold"/>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oltaModernText">
    <w:altName w:val="Adobe Garamond Pro Bold"/>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64"/>
    <w:rsid w:val="001F6FC1"/>
    <w:rsid w:val="004D0E76"/>
    <w:rsid w:val="009D588C"/>
    <w:rsid w:val="00AC4A70"/>
    <w:rsid w:val="00DB7C89"/>
    <w:rsid w:val="00F31F85"/>
    <w:rsid w:val="00FD6164"/>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28B5-F018-4DB9-9D38-E073F24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164"/>
    <w:pPr>
      <w:spacing w:after="0" w:line="360" w:lineRule="atLeast"/>
      <w:outlineLvl w:val="0"/>
    </w:pPr>
    <w:rPr>
      <w:rFonts w:ascii="VoltaModernDisplay" w:eastAsia="Times New Roman" w:hAnsi="VoltaModernDisplay" w:cs="Times New Roman"/>
      <w:b/>
      <w:bCs/>
      <w:color w:val="221F1F"/>
      <w:spacing w:val="15"/>
      <w:kern w:val="36"/>
      <w:sz w:val="48"/>
      <w:szCs w:val="48"/>
      <w:lang w:val="de-CH" w:eastAsia="de-CH"/>
    </w:rPr>
  </w:style>
  <w:style w:type="paragraph" w:styleId="Heading3">
    <w:name w:val="heading 3"/>
    <w:basedOn w:val="Normal"/>
    <w:next w:val="Normal"/>
    <w:link w:val="Heading3Char"/>
    <w:uiPriority w:val="9"/>
    <w:unhideWhenUsed/>
    <w:qFormat/>
    <w:rsid w:val="009D58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64"/>
    <w:rPr>
      <w:rFonts w:ascii="VoltaModernDisplay" w:eastAsia="Times New Roman" w:hAnsi="VoltaModernDisplay" w:cs="Times New Roman"/>
      <w:b/>
      <w:bCs/>
      <w:color w:val="221F1F"/>
      <w:spacing w:val="15"/>
      <w:kern w:val="36"/>
      <w:sz w:val="48"/>
      <w:szCs w:val="48"/>
      <w:lang w:val="de-CH" w:eastAsia="de-CH"/>
    </w:rPr>
  </w:style>
  <w:style w:type="character" w:styleId="Hyperlink">
    <w:name w:val="Hyperlink"/>
    <w:basedOn w:val="DefaultParagraphFont"/>
    <w:uiPriority w:val="99"/>
    <w:unhideWhenUsed/>
    <w:rsid w:val="00FD6164"/>
    <w:rPr>
      <w:strike w:val="0"/>
      <w:dstrike w:val="0"/>
      <w:color w:val="221F1F"/>
      <w:u w:val="none"/>
      <w:effect w:val="none"/>
    </w:rPr>
  </w:style>
  <w:style w:type="paragraph" w:styleId="NormalWeb">
    <w:name w:val="Normal (Web)"/>
    <w:basedOn w:val="Normal"/>
    <w:uiPriority w:val="99"/>
    <w:semiHidden/>
    <w:unhideWhenUsed/>
    <w:rsid w:val="00FD6164"/>
    <w:pPr>
      <w:spacing w:after="0" w:line="240" w:lineRule="auto"/>
    </w:pPr>
    <w:rPr>
      <w:rFonts w:ascii="VoltaModernText" w:eastAsia="Times New Roman" w:hAnsi="VoltaModernText" w:cs="Times New Roman"/>
      <w:color w:val="221F1F"/>
      <w:sz w:val="24"/>
      <w:szCs w:val="24"/>
      <w:lang w:val="de-CH" w:eastAsia="de-CH"/>
    </w:rPr>
  </w:style>
  <w:style w:type="character" w:customStyle="1" w:styleId="Heading3Char">
    <w:name w:val="Heading 3 Char"/>
    <w:basedOn w:val="DefaultParagraphFont"/>
    <w:link w:val="Heading3"/>
    <w:uiPriority w:val="9"/>
    <w:rsid w:val="009D588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D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9347">
      <w:bodyDiv w:val="1"/>
      <w:marLeft w:val="0"/>
      <w:marRight w:val="0"/>
      <w:marTop w:val="0"/>
      <w:marBottom w:val="0"/>
      <w:divBdr>
        <w:top w:val="none" w:sz="0" w:space="0" w:color="auto"/>
        <w:left w:val="none" w:sz="0" w:space="0" w:color="auto"/>
        <w:bottom w:val="none" w:sz="0" w:space="0" w:color="auto"/>
        <w:right w:val="none" w:sz="0" w:space="0" w:color="auto"/>
      </w:divBdr>
      <w:divsChild>
        <w:div w:id="2115048774">
          <w:marLeft w:val="0"/>
          <w:marRight w:val="0"/>
          <w:marTop w:val="0"/>
          <w:marBottom w:val="0"/>
          <w:divBdr>
            <w:top w:val="none" w:sz="0" w:space="0" w:color="auto"/>
            <w:left w:val="none" w:sz="0" w:space="0" w:color="auto"/>
            <w:bottom w:val="none" w:sz="0" w:space="0" w:color="auto"/>
            <w:right w:val="none" w:sz="0" w:space="0" w:color="auto"/>
          </w:divBdr>
          <w:divsChild>
            <w:div w:id="780221254">
              <w:marLeft w:val="0"/>
              <w:marRight w:val="0"/>
              <w:marTop w:val="0"/>
              <w:marBottom w:val="0"/>
              <w:divBdr>
                <w:top w:val="none" w:sz="0" w:space="0" w:color="auto"/>
                <w:left w:val="none" w:sz="0" w:space="0" w:color="auto"/>
                <w:bottom w:val="none" w:sz="0" w:space="0" w:color="auto"/>
                <w:right w:val="none" w:sz="0" w:space="0" w:color="auto"/>
              </w:divBdr>
              <w:divsChild>
                <w:div w:id="191505675">
                  <w:marLeft w:val="0"/>
                  <w:marRight w:val="0"/>
                  <w:marTop w:val="0"/>
                  <w:marBottom w:val="0"/>
                  <w:divBdr>
                    <w:top w:val="none" w:sz="0" w:space="0" w:color="auto"/>
                    <w:left w:val="none" w:sz="0" w:space="0" w:color="auto"/>
                    <w:bottom w:val="none" w:sz="0" w:space="0" w:color="auto"/>
                    <w:right w:val="none" w:sz="0" w:space="0" w:color="auto"/>
                  </w:divBdr>
                  <w:divsChild>
                    <w:div w:id="1372264260">
                      <w:marLeft w:val="0"/>
                      <w:marRight w:val="0"/>
                      <w:marTop w:val="0"/>
                      <w:marBottom w:val="0"/>
                      <w:divBdr>
                        <w:top w:val="none" w:sz="0" w:space="0" w:color="auto"/>
                        <w:left w:val="none" w:sz="0" w:space="0" w:color="auto"/>
                        <w:bottom w:val="none" w:sz="0" w:space="0" w:color="auto"/>
                        <w:right w:val="none" w:sz="0" w:space="0" w:color="auto"/>
                      </w:divBdr>
                      <w:divsChild>
                        <w:div w:id="1711412795">
                          <w:marLeft w:val="0"/>
                          <w:marRight w:val="0"/>
                          <w:marTop w:val="0"/>
                          <w:marBottom w:val="0"/>
                          <w:divBdr>
                            <w:top w:val="none" w:sz="0" w:space="0" w:color="auto"/>
                            <w:left w:val="none" w:sz="0" w:space="0" w:color="auto"/>
                            <w:bottom w:val="none" w:sz="0" w:space="0" w:color="auto"/>
                            <w:right w:val="none" w:sz="0" w:space="0" w:color="auto"/>
                          </w:divBdr>
                          <w:divsChild>
                            <w:div w:id="388656011">
                              <w:marLeft w:val="0"/>
                              <w:marRight w:val="0"/>
                              <w:marTop w:val="0"/>
                              <w:marBottom w:val="300"/>
                              <w:divBdr>
                                <w:top w:val="none" w:sz="0" w:space="0" w:color="auto"/>
                                <w:left w:val="none" w:sz="0" w:space="0" w:color="auto"/>
                                <w:bottom w:val="none" w:sz="0" w:space="0" w:color="auto"/>
                                <w:right w:val="none" w:sz="0" w:space="0" w:color="auto"/>
                              </w:divBdr>
                              <w:divsChild>
                                <w:div w:id="1421952582">
                                  <w:marLeft w:val="0"/>
                                  <w:marRight w:val="0"/>
                                  <w:marTop w:val="0"/>
                                  <w:marBottom w:val="0"/>
                                  <w:divBdr>
                                    <w:top w:val="none" w:sz="0" w:space="0" w:color="auto"/>
                                    <w:left w:val="none" w:sz="0" w:space="0" w:color="auto"/>
                                    <w:bottom w:val="none" w:sz="0" w:space="0" w:color="auto"/>
                                    <w:right w:val="none" w:sz="0" w:space="0" w:color="auto"/>
                                  </w:divBdr>
                                  <w:divsChild>
                                    <w:div w:id="264768565">
                                      <w:marLeft w:val="0"/>
                                      <w:marRight w:val="0"/>
                                      <w:marTop w:val="0"/>
                                      <w:marBottom w:val="0"/>
                                      <w:divBdr>
                                        <w:top w:val="none" w:sz="0" w:space="0" w:color="auto"/>
                                        <w:left w:val="none" w:sz="0" w:space="0" w:color="auto"/>
                                        <w:bottom w:val="none" w:sz="0" w:space="0" w:color="auto"/>
                                        <w:right w:val="none" w:sz="0" w:space="0" w:color="auto"/>
                                      </w:divBdr>
                                      <w:divsChild>
                                        <w:div w:id="462890487">
                                          <w:marLeft w:val="0"/>
                                          <w:marRight w:val="0"/>
                                          <w:marTop w:val="0"/>
                                          <w:marBottom w:val="0"/>
                                          <w:divBdr>
                                            <w:top w:val="none" w:sz="0" w:space="0" w:color="auto"/>
                                            <w:left w:val="none" w:sz="0" w:space="0" w:color="auto"/>
                                            <w:bottom w:val="none" w:sz="0" w:space="0" w:color="auto"/>
                                            <w:right w:val="none" w:sz="0" w:space="0" w:color="auto"/>
                                          </w:divBdr>
                                          <w:divsChild>
                                            <w:div w:id="548152430">
                                              <w:marLeft w:val="0"/>
                                              <w:marRight w:val="0"/>
                                              <w:marTop w:val="0"/>
                                              <w:marBottom w:val="0"/>
                                              <w:divBdr>
                                                <w:top w:val="none" w:sz="0" w:space="0" w:color="auto"/>
                                                <w:left w:val="none" w:sz="0" w:space="0" w:color="auto"/>
                                                <w:bottom w:val="none" w:sz="0" w:space="0" w:color="auto"/>
                                                <w:right w:val="none" w:sz="0" w:space="0" w:color="auto"/>
                                              </w:divBdr>
                                              <w:divsChild>
                                                <w:div w:id="2061828634">
                                                  <w:marLeft w:val="0"/>
                                                  <w:marRight w:val="0"/>
                                                  <w:marTop w:val="0"/>
                                                  <w:marBottom w:val="0"/>
                                                  <w:divBdr>
                                                    <w:top w:val="none" w:sz="0" w:space="0" w:color="auto"/>
                                                    <w:left w:val="none" w:sz="0" w:space="0" w:color="auto"/>
                                                    <w:bottom w:val="none" w:sz="0" w:space="0" w:color="auto"/>
                                                    <w:right w:val="none" w:sz="0" w:space="0" w:color="auto"/>
                                                  </w:divBdr>
                                                  <w:divsChild>
                                                    <w:div w:id="1146243741">
                                                      <w:marLeft w:val="0"/>
                                                      <w:marRight w:val="0"/>
                                                      <w:marTop w:val="0"/>
                                                      <w:marBottom w:val="0"/>
                                                      <w:divBdr>
                                                        <w:top w:val="none" w:sz="0" w:space="0" w:color="auto"/>
                                                        <w:left w:val="none" w:sz="0" w:space="0" w:color="auto"/>
                                                        <w:bottom w:val="none" w:sz="0" w:space="0" w:color="auto"/>
                                                        <w:right w:val="none" w:sz="0" w:space="0" w:color="auto"/>
                                                      </w:divBdr>
                                                      <w:divsChild>
                                                        <w:div w:id="1506629813">
                                                          <w:marLeft w:val="0"/>
                                                          <w:marRight w:val="0"/>
                                                          <w:marTop w:val="0"/>
                                                          <w:marBottom w:val="0"/>
                                                          <w:divBdr>
                                                            <w:top w:val="none" w:sz="0" w:space="0" w:color="auto"/>
                                                            <w:left w:val="none" w:sz="0" w:space="0" w:color="auto"/>
                                                            <w:bottom w:val="none" w:sz="0" w:space="0" w:color="auto"/>
                                                            <w:right w:val="none" w:sz="0" w:space="0" w:color="auto"/>
                                                          </w:divBdr>
                                                          <w:divsChild>
                                                            <w:div w:id="2114665372">
                                                              <w:marLeft w:val="0"/>
                                                              <w:marRight w:val="0"/>
                                                              <w:marTop w:val="0"/>
                                                              <w:marBottom w:val="0"/>
                                                              <w:divBdr>
                                                                <w:top w:val="none" w:sz="0" w:space="0" w:color="auto"/>
                                                                <w:left w:val="none" w:sz="0" w:space="0" w:color="auto"/>
                                                                <w:bottom w:val="none" w:sz="0" w:space="0" w:color="auto"/>
                                                                <w:right w:val="none" w:sz="0" w:space="0" w:color="auto"/>
                                                              </w:divBdr>
                                                              <w:divsChild>
                                                                <w:div w:id="1781222609">
                                                                  <w:marLeft w:val="0"/>
                                                                  <w:marRight w:val="0"/>
                                                                  <w:marTop w:val="0"/>
                                                                  <w:marBottom w:val="0"/>
                                                                  <w:divBdr>
                                                                    <w:top w:val="none" w:sz="0" w:space="0" w:color="auto"/>
                                                                    <w:left w:val="none" w:sz="0" w:space="0" w:color="auto"/>
                                                                    <w:bottom w:val="none" w:sz="0" w:space="0" w:color="auto"/>
                                                                    <w:right w:val="none" w:sz="0" w:space="0" w:color="auto"/>
                                                                  </w:divBdr>
                                                                  <w:divsChild>
                                                                    <w:div w:id="1812870367">
                                                                      <w:marLeft w:val="0"/>
                                                                      <w:marRight w:val="0"/>
                                                                      <w:marTop w:val="0"/>
                                                                      <w:marBottom w:val="0"/>
                                                                      <w:divBdr>
                                                                        <w:top w:val="none" w:sz="0" w:space="0" w:color="auto"/>
                                                                        <w:left w:val="none" w:sz="0" w:space="0" w:color="auto"/>
                                                                        <w:bottom w:val="none" w:sz="0" w:space="0" w:color="auto"/>
                                                                        <w:right w:val="none" w:sz="0" w:space="0" w:color="auto"/>
                                                                      </w:divBdr>
                                                                      <w:divsChild>
                                                                        <w:div w:id="2004312664">
                                                                          <w:marLeft w:val="0"/>
                                                                          <w:marRight w:val="0"/>
                                                                          <w:marTop w:val="0"/>
                                                                          <w:marBottom w:val="0"/>
                                                                          <w:divBdr>
                                                                            <w:top w:val="none" w:sz="0" w:space="0" w:color="auto"/>
                                                                            <w:left w:val="none" w:sz="0" w:space="0" w:color="auto"/>
                                                                            <w:bottom w:val="none" w:sz="0" w:space="0" w:color="auto"/>
                                                                            <w:right w:val="none" w:sz="0" w:space="0" w:color="auto"/>
                                                                          </w:divBdr>
                                                                          <w:divsChild>
                                                                            <w:div w:id="21166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446074">
      <w:bodyDiv w:val="1"/>
      <w:marLeft w:val="0"/>
      <w:marRight w:val="0"/>
      <w:marTop w:val="0"/>
      <w:marBottom w:val="0"/>
      <w:divBdr>
        <w:top w:val="none" w:sz="0" w:space="0" w:color="auto"/>
        <w:left w:val="none" w:sz="0" w:space="0" w:color="auto"/>
        <w:bottom w:val="none" w:sz="0" w:space="0" w:color="auto"/>
        <w:right w:val="none" w:sz="0" w:space="0" w:color="auto"/>
      </w:divBdr>
      <w:divsChild>
        <w:div w:id="225341754">
          <w:marLeft w:val="0"/>
          <w:marRight w:val="0"/>
          <w:marTop w:val="0"/>
          <w:marBottom w:val="0"/>
          <w:divBdr>
            <w:top w:val="none" w:sz="0" w:space="0" w:color="auto"/>
            <w:left w:val="none" w:sz="0" w:space="0" w:color="auto"/>
            <w:bottom w:val="none" w:sz="0" w:space="0" w:color="auto"/>
            <w:right w:val="none" w:sz="0" w:space="0" w:color="auto"/>
          </w:divBdr>
          <w:divsChild>
            <w:div w:id="284426887">
              <w:marLeft w:val="0"/>
              <w:marRight w:val="0"/>
              <w:marTop w:val="0"/>
              <w:marBottom w:val="0"/>
              <w:divBdr>
                <w:top w:val="none" w:sz="0" w:space="0" w:color="auto"/>
                <w:left w:val="none" w:sz="0" w:space="0" w:color="auto"/>
                <w:bottom w:val="none" w:sz="0" w:space="0" w:color="auto"/>
                <w:right w:val="none" w:sz="0" w:space="0" w:color="auto"/>
              </w:divBdr>
              <w:divsChild>
                <w:div w:id="1847089435">
                  <w:marLeft w:val="0"/>
                  <w:marRight w:val="0"/>
                  <w:marTop w:val="0"/>
                  <w:marBottom w:val="0"/>
                  <w:divBdr>
                    <w:top w:val="none" w:sz="0" w:space="0" w:color="auto"/>
                    <w:left w:val="none" w:sz="0" w:space="0" w:color="auto"/>
                    <w:bottom w:val="none" w:sz="0" w:space="0" w:color="auto"/>
                    <w:right w:val="none" w:sz="0" w:space="0" w:color="auto"/>
                  </w:divBdr>
                  <w:divsChild>
                    <w:div w:id="1522666666">
                      <w:marLeft w:val="0"/>
                      <w:marRight w:val="0"/>
                      <w:marTop w:val="0"/>
                      <w:marBottom w:val="0"/>
                      <w:divBdr>
                        <w:top w:val="none" w:sz="0" w:space="0" w:color="auto"/>
                        <w:left w:val="none" w:sz="0" w:space="0" w:color="auto"/>
                        <w:bottom w:val="none" w:sz="0" w:space="0" w:color="auto"/>
                        <w:right w:val="none" w:sz="0" w:space="0" w:color="auto"/>
                      </w:divBdr>
                      <w:divsChild>
                        <w:div w:id="1423599764">
                          <w:marLeft w:val="0"/>
                          <w:marRight w:val="0"/>
                          <w:marTop w:val="0"/>
                          <w:marBottom w:val="0"/>
                          <w:divBdr>
                            <w:top w:val="none" w:sz="0" w:space="0" w:color="auto"/>
                            <w:left w:val="none" w:sz="0" w:space="0" w:color="auto"/>
                            <w:bottom w:val="none" w:sz="0" w:space="0" w:color="auto"/>
                            <w:right w:val="none" w:sz="0" w:space="0" w:color="auto"/>
                          </w:divBdr>
                        </w:div>
                        <w:div w:id="1814907004">
                          <w:marLeft w:val="0"/>
                          <w:marRight w:val="0"/>
                          <w:marTop w:val="0"/>
                          <w:marBottom w:val="0"/>
                          <w:divBdr>
                            <w:top w:val="none" w:sz="0" w:space="0" w:color="auto"/>
                            <w:left w:val="none" w:sz="0" w:space="0" w:color="auto"/>
                            <w:bottom w:val="none" w:sz="0" w:space="0" w:color="auto"/>
                            <w:right w:val="none" w:sz="0" w:space="0" w:color="auto"/>
                          </w:divBdr>
                          <w:divsChild>
                            <w:div w:id="1562787934">
                              <w:marLeft w:val="0"/>
                              <w:marRight w:val="0"/>
                              <w:marTop w:val="0"/>
                              <w:marBottom w:val="300"/>
                              <w:divBdr>
                                <w:top w:val="none" w:sz="0" w:space="0" w:color="auto"/>
                                <w:left w:val="none" w:sz="0" w:space="0" w:color="auto"/>
                                <w:bottom w:val="none" w:sz="0" w:space="0" w:color="auto"/>
                                <w:right w:val="none" w:sz="0" w:space="0" w:color="auto"/>
                              </w:divBdr>
                              <w:divsChild>
                                <w:div w:id="1270819111">
                                  <w:marLeft w:val="0"/>
                                  <w:marRight w:val="0"/>
                                  <w:marTop w:val="0"/>
                                  <w:marBottom w:val="0"/>
                                  <w:divBdr>
                                    <w:top w:val="none" w:sz="0" w:space="0" w:color="auto"/>
                                    <w:left w:val="none" w:sz="0" w:space="0" w:color="auto"/>
                                    <w:bottom w:val="none" w:sz="0" w:space="0" w:color="auto"/>
                                    <w:right w:val="none" w:sz="0" w:space="0" w:color="auto"/>
                                  </w:divBdr>
                                  <w:divsChild>
                                    <w:div w:id="418135423">
                                      <w:marLeft w:val="0"/>
                                      <w:marRight w:val="0"/>
                                      <w:marTop w:val="0"/>
                                      <w:marBottom w:val="0"/>
                                      <w:divBdr>
                                        <w:top w:val="none" w:sz="0" w:space="0" w:color="auto"/>
                                        <w:left w:val="none" w:sz="0" w:space="0" w:color="auto"/>
                                        <w:bottom w:val="none" w:sz="0" w:space="0" w:color="auto"/>
                                        <w:right w:val="none" w:sz="0" w:space="0" w:color="auto"/>
                                      </w:divBdr>
                                      <w:divsChild>
                                        <w:div w:id="752581471">
                                          <w:marLeft w:val="0"/>
                                          <w:marRight w:val="0"/>
                                          <w:marTop w:val="0"/>
                                          <w:marBottom w:val="0"/>
                                          <w:divBdr>
                                            <w:top w:val="none" w:sz="0" w:space="0" w:color="auto"/>
                                            <w:left w:val="none" w:sz="0" w:space="0" w:color="auto"/>
                                            <w:bottom w:val="none" w:sz="0" w:space="0" w:color="auto"/>
                                            <w:right w:val="none" w:sz="0" w:space="0" w:color="auto"/>
                                          </w:divBdr>
                                          <w:divsChild>
                                            <w:div w:id="1430852677">
                                              <w:marLeft w:val="0"/>
                                              <w:marRight w:val="0"/>
                                              <w:marTop w:val="0"/>
                                              <w:marBottom w:val="0"/>
                                              <w:divBdr>
                                                <w:top w:val="none" w:sz="0" w:space="0" w:color="auto"/>
                                                <w:left w:val="none" w:sz="0" w:space="0" w:color="auto"/>
                                                <w:bottom w:val="none" w:sz="0" w:space="0" w:color="auto"/>
                                                <w:right w:val="none" w:sz="0" w:space="0" w:color="auto"/>
                                              </w:divBdr>
                                              <w:divsChild>
                                                <w:div w:id="1376808503">
                                                  <w:marLeft w:val="0"/>
                                                  <w:marRight w:val="0"/>
                                                  <w:marTop w:val="0"/>
                                                  <w:marBottom w:val="0"/>
                                                  <w:divBdr>
                                                    <w:top w:val="none" w:sz="0" w:space="0" w:color="auto"/>
                                                    <w:left w:val="none" w:sz="0" w:space="0" w:color="auto"/>
                                                    <w:bottom w:val="none" w:sz="0" w:space="0" w:color="auto"/>
                                                    <w:right w:val="none" w:sz="0" w:space="0" w:color="auto"/>
                                                  </w:divBdr>
                                                  <w:divsChild>
                                                    <w:div w:id="5637499">
                                                      <w:marLeft w:val="0"/>
                                                      <w:marRight w:val="0"/>
                                                      <w:marTop w:val="0"/>
                                                      <w:marBottom w:val="0"/>
                                                      <w:divBdr>
                                                        <w:top w:val="none" w:sz="0" w:space="0" w:color="auto"/>
                                                        <w:left w:val="none" w:sz="0" w:space="0" w:color="auto"/>
                                                        <w:bottom w:val="none" w:sz="0" w:space="0" w:color="auto"/>
                                                        <w:right w:val="none" w:sz="0" w:space="0" w:color="auto"/>
                                                      </w:divBdr>
                                                      <w:divsChild>
                                                        <w:div w:id="1663044298">
                                                          <w:marLeft w:val="0"/>
                                                          <w:marRight w:val="0"/>
                                                          <w:marTop w:val="0"/>
                                                          <w:marBottom w:val="0"/>
                                                          <w:divBdr>
                                                            <w:top w:val="none" w:sz="0" w:space="0" w:color="auto"/>
                                                            <w:left w:val="none" w:sz="0" w:space="0" w:color="auto"/>
                                                            <w:bottom w:val="none" w:sz="0" w:space="0" w:color="auto"/>
                                                            <w:right w:val="none" w:sz="0" w:space="0" w:color="auto"/>
                                                          </w:divBdr>
                                                          <w:divsChild>
                                                            <w:div w:id="3435730">
                                                              <w:marLeft w:val="0"/>
                                                              <w:marRight w:val="0"/>
                                                              <w:marTop w:val="0"/>
                                                              <w:marBottom w:val="0"/>
                                                              <w:divBdr>
                                                                <w:top w:val="none" w:sz="0" w:space="0" w:color="auto"/>
                                                                <w:left w:val="none" w:sz="0" w:space="0" w:color="auto"/>
                                                                <w:bottom w:val="none" w:sz="0" w:space="0" w:color="auto"/>
                                                                <w:right w:val="none" w:sz="0" w:space="0" w:color="auto"/>
                                                              </w:divBdr>
                                                              <w:divsChild>
                                                                <w:div w:id="976683055">
                                                                  <w:marLeft w:val="0"/>
                                                                  <w:marRight w:val="0"/>
                                                                  <w:marTop w:val="0"/>
                                                                  <w:marBottom w:val="0"/>
                                                                  <w:divBdr>
                                                                    <w:top w:val="none" w:sz="0" w:space="0" w:color="auto"/>
                                                                    <w:left w:val="none" w:sz="0" w:space="0" w:color="auto"/>
                                                                    <w:bottom w:val="none" w:sz="0" w:space="0" w:color="auto"/>
                                                                    <w:right w:val="none" w:sz="0" w:space="0" w:color="auto"/>
                                                                  </w:divBdr>
                                                                  <w:divsChild>
                                                                    <w:div w:id="6573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71142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445">
          <w:marLeft w:val="0"/>
          <w:marRight w:val="0"/>
          <w:marTop w:val="0"/>
          <w:marBottom w:val="0"/>
          <w:divBdr>
            <w:top w:val="none" w:sz="0" w:space="0" w:color="auto"/>
            <w:left w:val="none" w:sz="0" w:space="0" w:color="auto"/>
            <w:bottom w:val="none" w:sz="0" w:space="0" w:color="auto"/>
            <w:right w:val="none" w:sz="0" w:space="0" w:color="auto"/>
          </w:divBdr>
          <w:divsChild>
            <w:div w:id="760567232">
              <w:marLeft w:val="0"/>
              <w:marRight w:val="0"/>
              <w:marTop w:val="0"/>
              <w:marBottom w:val="0"/>
              <w:divBdr>
                <w:top w:val="none" w:sz="0" w:space="0" w:color="auto"/>
                <w:left w:val="none" w:sz="0" w:space="0" w:color="auto"/>
                <w:bottom w:val="none" w:sz="0" w:space="0" w:color="auto"/>
                <w:right w:val="none" w:sz="0" w:space="0" w:color="auto"/>
              </w:divBdr>
              <w:divsChild>
                <w:div w:id="1693341403">
                  <w:marLeft w:val="0"/>
                  <w:marRight w:val="0"/>
                  <w:marTop w:val="0"/>
                  <w:marBottom w:val="0"/>
                  <w:divBdr>
                    <w:top w:val="none" w:sz="0" w:space="0" w:color="auto"/>
                    <w:left w:val="none" w:sz="0" w:space="0" w:color="auto"/>
                    <w:bottom w:val="none" w:sz="0" w:space="0" w:color="auto"/>
                    <w:right w:val="none" w:sz="0" w:space="0" w:color="auto"/>
                  </w:divBdr>
                  <w:divsChild>
                    <w:div w:id="446437854">
                      <w:marLeft w:val="0"/>
                      <w:marRight w:val="0"/>
                      <w:marTop w:val="0"/>
                      <w:marBottom w:val="0"/>
                      <w:divBdr>
                        <w:top w:val="none" w:sz="0" w:space="0" w:color="auto"/>
                        <w:left w:val="none" w:sz="0" w:space="0" w:color="auto"/>
                        <w:bottom w:val="none" w:sz="0" w:space="0" w:color="auto"/>
                        <w:right w:val="none" w:sz="0" w:space="0" w:color="auto"/>
                      </w:divBdr>
                      <w:divsChild>
                        <w:div w:id="645356600">
                          <w:marLeft w:val="0"/>
                          <w:marRight w:val="0"/>
                          <w:marTop w:val="0"/>
                          <w:marBottom w:val="0"/>
                          <w:divBdr>
                            <w:top w:val="none" w:sz="0" w:space="0" w:color="auto"/>
                            <w:left w:val="none" w:sz="0" w:space="0" w:color="auto"/>
                            <w:bottom w:val="none" w:sz="0" w:space="0" w:color="auto"/>
                            <w:right w:val="none" w:sz="0" w:space="0" w:color="auto"/>
                          </w:divBdr>
                        </w:div>
                        <w:div w:id="1731149319">
                          <w:marLeft w:val="0"/>
                          <w:marRight w:val="0"/>
                          <w:marTop w:val="0"/>
                          <w:marBottom w:val="0"/>
                          <w:divBdr>
                            <w:top w:val="none" w:sz="0" w:space="0" w:color="auto"/>
                            <w:left w:val="none" w:sz="0" w:space="0" w:color="auto"/>
                            <w:bottom w:val="none" w:sz="0" w:space="0" w:color="auto"/>
                            <w:right w:val="none" w:sz="0" w:space="0" w:color="auto"/>
                          </w:divBdr>
                          <w:divsChild>
                            <w:div w:id="1750039053">
                              <w:marLeft w:val="0"/>
                              <w:marRight w:val="0"/>
                              <w:marTop w:val="0"/>
                              <w:marBottom w:val="300"/>
                              <w:divBdr>
                                <w:top w:val="none" w:sz="0" w:space="0" w:color="auto"/>
                                <w:left w:val="none" w:sz="0" w:space="0" w:color="auto"/>
                                <w:bottom w:val="none" w:sz="0" w:space="0" w:color="auto"/>
                                <w:right w:val="none" w:sz="0" w:space="0" w:color="auto"/>
                              </w:divBdr>
                              <w:divsChild>
                                <w:div w:id="25257520">
                                  <w:marLeft w:val="0"/>
                                  <w:marRight w:val="0"/>
                                  <w:marTop w:val="0"/>
                                  <w:marBottom w:val="0"/>
                                  <w:divBdr>
                                    <w:top w:val="none" w:sz="0" w:space="0" w:color="auto"/>
                                    <w:left w:val="none" w:sz="0" w:space="0" w:color="auto"/>
                                    <w:bottom w:val="none" w:sz="0" w:space="0" w:color="auto"/>
                                    <w:right w:val="none" w:sz="0" w:space="0" w:color="auto"/>
                                  </w:divBdr>
                                  <w:divsChild>
                                    <w:div w:id="851069470">
                                      <w:marLeft w:val="0"/>
                                      <w:marRight w:val="0"/>
                                      <w:marTop w:val="0"/>
                                      <w:marBottom w:val="0"/>
                                      <w:divBdr>
                                        <w:top w:val="none" w:sz="0" w:space="0" w:color="auto"/>
                                        <w:left w:val="none" w:sz="0" w:space="0" w:color="auto"/>
                                        <w:bottom w:val="none" w:sz="0" w:space="0" w:color="auto"/>
                                        <w:right w:val="none" w:sz="0" w:space="0" w:color="auto"/>
                                      </w:divBdr>
                                      <w:divsChild>
                                        <w:div w:id="829173611">
                                          <w:marLeft w:val="0"/>
                                          <w:marRight w:val="0"/>
                                          <w:marTop w:val="0"/>
                                          <w:marBottom w:val="0"/>
                                          <w:divBdr>
                                            <w:top w:val="none" w:sz="0" w:space="0" w:color="auto"/>
                                            <w:left w:val="none" w:sz="0" w:space="0" w:color="auto"/>
                                            <w:bottom w:val="none" w:sz="0" w:space="0" w:color="auto"/>
                                            <w:right w:val="none" w:sz="0" w:space="0" w:color="auto"/>
                                          </w:divBdr>
                                          <w:divsChild>
                                            <w:div w:id="845482743">
                                              <w:marLeft w:val="0"/>
                                              <w:marRight w:val="0"/>
                                              <w:marTop w:val="0"/>
                                              <w:marBottom w:val="0"/>
                                              <w:divBdr>
                                                <w:top w:val="none" w:sz="0" w:space="0" w:color="auto"/>
                                                <w:left w:val="none" w:sz="0" w:space="0" w:color="auto"/>
                                                <w:bottom w:val="none" w:sz="0" w:space="0" w:color="auto"/>
                                                <w:right w:val="none" w:sz="0" w:space="0" w:color="auto"/>
                                              </w:divBdr>
                                              <w:divsChild>
                                                <w:div w:id="1701978396">
                                                  <w:marLeft w:val="0"/>
                                                  <w:marRight w:val="0"/>
                                                  <w:marTop w:val="0"/>
                                                  <w:marBottom w:val="0"/>
                                                  <w:divBdr>
                                                    <w:top w:val="none" w:sz="0" w:space="0" w:color="auto"/>
                                                    <w:left w:val="none" w:sz="0" w:space="0" w:color="auto"/>
                                                    <w:bottom w:val="none" w:sz="0" w:space="0" w:color="auto"/>
                                                    <w:right w:val="none" w:sz="0" w:space="0" w:color="auto"/>
                                                  </w:divBdr>
                                                  <w:divsChild>
                                                    <w:div w:id="1849515227">
                                                      <w:marLeft w:val="0"/>
                                                      <w:marRight w:val="0"/>
                                                      <w:marTop w:val="0"/>
                                                      <w:marBottom w:val="0"/>
                                                      <w:divBdr>
                                                        <w:top w:val="none" w:sz="0" w:space="0" w:color="auto"/>
                                                        <w:left w:val="none" w:sz="0" w:space="0" w:color="auto"/>
                                                        <w:bottom w:val="none" w:sz="0" w:space="0" w:color="auto"/>
                                                        <w:right w:val="none" w:sz="0" w:space="0" w:color="auto"/>
                                                      </w:divBdr>
                                                      <w:divsChild>
                                                        <w:div w:id="32274026">
                                                          <w:marLeft w:val="0"/>
                                                          <w:marRight w:val="0"/>
                                                          <w:marTop w:val="0"/>
                                                          <w:marBottom w:val="0"/>
                                                          <w:divBdr>
                                                            <w:top w:val="none" w:sz="0" w:space="0" w:color="auto"/>
                                                            <w:left w:val="none" w:sz="0" w:space="0" w:color="auto"/>
                                                            <w:bottom w:val="none" w:sz="0" w:space="0" w:color="auto"/>
                                                            <w:right w:val="none" w:sz="0" w:space="0" w:color="auto"/>
                                                          </w:divBdr>
                                                          <w:divsChild>
                                                            <w:div w:id="2144499320">
                                                              <w:marLeft w:val="0"/>
                                                              <w:marRight w:val="0"/>
                                                              <w:marTop w:val="0"/>
                                                              <w:marBottom w:val="0"/>
                                                              <w:divBdr>
                                                                <w:top w:val="none" w:sz="0" w:space="0" w:color="auto"/>
                                                                <w:left w:val="none" w:sz="0" w:space="0" w:color="auto"/>
                                                                <w:bottom w:val="none" w:sz="0" w:space="0" w:color="auto"/>
                                                                <w:right w:val="none" w:sz="0" w:space="0" w:color="auto"/>
                                                              </w:divBdr>
                                                              <w:divsChild>
                                                                <w:div w:id="1285189383">
                                                                  <w:marLeft w:val="0"/>
                                                                  <w:marRight w:val="0"/>
                                                                  <w:marTop w:val="0"/>
                                                                  <w:marBottom w:val="0"/>
                                                                  <w:divBdr>
                                                                    <w:top w:val="none" w:sz="0" w:space="0" w:color="auto"/>
                                                                    <w:left w:val="none" w:sz="0" w:space="0" w:color="auto"/>
                                                                    <w:bottom w:val="none" w:sz="0" w:space="0" w:color="auto"/>
                                                                    <w:right w:val="none" w:sz="0" w:space="0" w:color="auto"/>
                                                                  </w:divBdr>
                                                                  <w:divsChild>
                                                                    <w:div w:id="18547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tis.ch/sites/www.novartis.ch/files/payment-disclosure-alcon-switzerland-de.pdf" TargetMode="External"/><Relationship Id="rId13" Type="http://schemas.openxmlformats.org/officeDocument/2006/relationships/hyperlink" Target="https://www.novartis.ch/sites/www.novartis.ch/files/payment-disclosure-alcon-switzerland-2016-fr.pdf" TargetMode="External"/><Relationship Id="rId18" Type="http://schemas.openxmlformats.org/officeDocument/2006/relationships/hyperlink" Target="https://www.novartis.ch/sites/www.novartis.ch/files/methodological-note-alcon-switzerland-2017.pdf" TargetMode="External"/><Relationship Id="rId3" Type="http://schemas.openxmlformats.org/officeDocument/2006/relationships/webSettings" Target="webSettings.xml"/><Relationship Id="rId21" Type="http://schemas.openxmlformats.org/officeDocument/2006/relationships/hyperlink" Target="https://www.novartis.ch/sites/www.novartis.ch/files/payment-disclosure-alcon-switzerland-2016-de.pdf" TargetMode="External"/><Relationship Id="rId7" Type="http://schemas.openxmlformats.org/officeDocument/2006/relationships/hyperlink" Target="https://www.novartis.ch/sites/www.novartis.ch/files/payment-disclosure-alcon-switzerland-2016-de.pdf" TargetMode="External"/><Relationship Id="rId12" Type="http://schemas.openxmlformats.org/officeDocument/2006/relationships/hyperlink" Target="https://www.novartis.ch/sites/www.novartis.ch/files/payment-disclosure-alcon-switzerland-2017-fr.pdf" TargetMode="External"/><Relationship Id="rId17" Type="http://schemas.openxmlformats.org/officeDocument/2006/relationships/hyperlink" Target="https://www.novartis.ch/sites/www.novartis.ch/files/payment-disclosure-alcon-switzerland-it.pdf" TargetMode="External"/><Relationship Id="rId2" Type="http://schemas.openxmlformats.org/officeDocument/2006/relationships/settings" Target="settings.xml"/><Relationship Id="rId16" Type="http://schemas.openxmlformats.org/officeDocument/2006/relationships/hyperlink" Target="https://www.novartis.ch/sites/www.novartis.ch/files/payment-disclosure-alcon-switzerland-2016-it.pdf" TargetMode="External"/><Relationship Id="rId20" Type="http://schemas.openxmlformats.org/officeDocument/2006/relationships/hyperlink" Target="https://www.novartis.ch/sites/www.novartis.ch/files/methodological-note-alcon-switzerland.pdf" TargetMode="External"/><Relationship Id="rId1" Type="http://schemas.openxmlformats.org/officeDocument/2006/relationships/styles" Target="styles.xml"/><Relationship Id="rId6" Type="http://schemas.openxmlformats.org/officeDocument/2006/relationships/hyperlink" Target="https://www.novartis.ch/sites/www.novartis.ch/files/payment-disclosure-alcon-switzerland-2017-de.pdf" TargetMode="External"/><Relationship Id="rId11" Type="http://schemas.openxmlformats.org/officeDocument/2006/relationships/hyperlink" Target="https://www.novartis.ch/sites/www.novartis.ch/files/payment-disclosure-alcon-switzerland-en.pdf" TargetMode="External"/><Relationship Id="rId24" Type="http://schemas.openxmlformats.org/officeDocument/2006/relationships/theme" Target="theme/theme1.xml"/><Relationship Id="rId5" Type="http://schemas.openxmlformats.org/officeDocument/2006/relationships/hyperlink" Target="https://fr.scienceindustries.ch/engagements/code-pharmaceutique-et-code-de-cooperation-pharmaceutique/obligation-de-transparence" TargetMode="External"/><Relationship Id="rId15" Type="http://schemas.openxmlformats.org/officeDocument/2006/relationships/hyperlink" Target="https://www.novartis.ch/sites/www.novartis.ch/files/payment-disclosure-alcon-switzerland-2017-it.pdf" TargetMode="External"/><Relationship Id="rId23" Type="http://schemas.openxmlformats.org/officeDocument/2006/relationships/fontTable" Target="fontTable.xml"/><Relationship Id="rId10" Type="http://schemas.openxmlformats.org/officeDocument/2006/relationships/hyperlink" Target="https://www.novartis.ch/sites/www.novartis.ch/files/payment-disclosure-alcon-switzerland-2016-en.pdf" TargetMode="External"/><Relationship Id="rId19" Type="http://schemas.openxmlformats.org/officeDocument/2006/relationships/hyperlink" Target="https://www.novartis.ch/sites/www.novartis.ch/files/methodological-note-alcon-switzerland-2016.pdf" TargetMode="External"/><Relationship Id="rId4" Type="http://schemas.openxmlformats.org/officeDocument/2006/relationships/image" Target="media/image1.jpeg"/><Relationship Id="rId9" Type="http://schemas.openxmlformats.org/officeDocument/2006/relationships/hyperlink" Target="https://www.novartis.ch/sites/www.novartis.ch/files/payment-disclosure-alcon-switzerland-2017-en.pdf" TargetMode="External"/><Relationship Id="rId14" Type="http://schemas.openxmlformats.org/officeDocument/2006/relationships/hyperlink" Target="https://www.novartis.ch/sites/www.novartis.ch/files/payment-disclosure-alcon-switzerland-fr.pdf" TargetMode="External"/><Relationship Id="rId22" Type="http://schemas.openxmlformats.org/officeDocument/2006/relationships/hyperlink" Target="https://www.novartis.ch/sites/www.novartis.ch/files/payment-disclosure-alcon-switzerland-20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3623</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Corinne</dc:creator>
  <cp:keywords/>
  <dc:description/>
  <cp:lastModifiedBy>Rast, Corinne</cp:lastModifiedBy>
  <cp:revision>3</cp:revision>
  <dcterms:created xsi:type="dcterms:W3CDTF">2019-04-04T13:58:00Z</dcterms:created>
  <dcterms:modified xsi:type="dcterms:W3CDTF">2019-04-04T14:00:00Z</dcterms:modified>
</cp:coreProperties>
</file>